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EA4BF6" w:rsidRPr="00E3654B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D52556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8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A4BF6" w:rsidRPr="00E3654B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F428C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A4BF6" w:rsidRPr="00E3654B" w:rsidRDefault="00EA4BF6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AE3EE4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F428C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E3654B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и непрограммным направлениям деятельности), группам видов расходов классификации </w:t>
      </w:r>
    </w:p>
    <w:p w:rsidR="006D33F8" w:rsidRPr="00E3654B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F51C4A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6D33F8" w:rsidRPr="00E3654B" w:rsidRDefault="006D33F8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5"/>
        <w:gridCol w:w="1843"/>
      </w:tblGrid>
      <w:tr w:rsidR="00EA4BF6" w:rsidRPr="00E3654B" w:rsidTr="00B46EE5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EA4BF6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D33F8" w:rsidRPr="00E3654B" w:rsidTr="00B46EE5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9E550B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6D33F8"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E550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C2AA9" w:rsidRPr="00E3654B" w:rsidTr="00B46EE5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2BDB" w:rsidRPr="00E3654B" w:rsidRDefault="00B52BDB" w:rsidP="00B52BDB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7"/>
        <w:gridCol w:w="1842"/>
      </w:tblGrid>
      <w:tr w:rsidR="00B46EE5" w:rsidRPr="00E3654B" w:rsidTr="00F428C1">
        <w:trPr>
          <w:trHeight w:val="20"/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1467ED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1467ED"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CB5016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CB501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16231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4505154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5918430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высшего должнос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лица субъекта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и представительных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Законодательного Собр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Правительства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высших исполн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органов государственной власти субъектов Российской Федерации, мес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Руководитель высшего исполнительного органа государственной власти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по составлению (изменению) списков кандидатов в присяжные заседатели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финансовых, налоговых и таможенных органов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финансового (финансово-бюджет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надзора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Счётной палаты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Министерства финансов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по реализации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Областное казначейство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выборов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Члены Избирательной комиссии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выборов Губернатора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автоматизированная информационная система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Выборы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AB6D5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AB6D5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Правительства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AB6D5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AB6D5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3471144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4904410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511332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3387109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 прав человека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юристов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деятельностью Ассоц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ации по содействию развитию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Ассоциации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Совет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 по осуществлению социально ориентир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видов деятельности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действия развитию местного самоупра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Ульяновской региональной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платной юридической помощи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стратегических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 Автономной некоммерческой организации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профессионального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Корпоративный университет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областной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Противодействие коррупции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проектной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Ассоциации территориальных общественных самоуправлений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Ульяновскому общественному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аналитика.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фессиональные исследования. Рейтинги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областному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делению Всероссийской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Русское географическое общество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Проведение на территории Ульяновской области областного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Лучшие в сфере оказания бесплатной юридической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Фонду социального,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и экономического развития города Димитровграда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деятельности муниципальных комиссий по делам нес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вершеннолетних и защите их прав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номоченных составлять протоколы об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административных правонар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шениях, предусмотренных Кодексом Ульяновской области об администрати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правонарушениях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CD24C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Министерства </w:t>
            </w:r>
            <w:r w:rsidR="00CD24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просвещения и воспитания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цифровых решений и совр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технологий в деятельность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организаций системы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 и социального обслуж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 конкурсной основе финансовой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социально ориентированных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(проектов), реализуемых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ориентированными некоммерческими организациями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взаимодействия составляющих его элементов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 ежемесячной дене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выплаты лицам, осуществляющим полномочия сельского старосты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премий Губернатора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экстремизма на национальной и религ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озной почве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Государственно-общественное партнёрство в сфере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национальной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ежегодного областного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муниципальная практика реализации государственной национал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ной политики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Социально-культурная адаптация и интеграция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грантов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509825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Оценка прете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дентов на замещение должностей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службы и гражданских 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замещению должностей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ведения кадрового учёта лиц,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мещающих государственные должности Ульяновской области, гражданских 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жащих, лиц, замещающих должности, не относящиеся к должностям гражданской службы в государственных органах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(настройка и содержание)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томатизированной системы управления в целях обеспечения возможности перед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 сведений по вопросам формирования кадрового состава государственной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службы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обучения лиц, замещающих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или муниципальные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должности гражданской службы, должности муниципальной службы в Ульяновской области, работников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органов, лиц, замещающих должности, не относящиеся к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муниципальных образований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обучению лиц, замещ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государственные должности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государственных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данских служащих (работников)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работы с молодёжью на 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службе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мероприятий по работе с молодёжью на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гражданской службе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имиджа гражданской и муниципальной службы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Губернатора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и государственных органов, в том числе проведение работ по капитальному ремонту административных зданий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Градостроительное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нирование развития территорий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земел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участками, расположенными в 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ницах Ульяновской области, в том числе оплата судебных расходов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комплексных кадастровых работ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организации проведения комплексных кадастровых работ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деятельн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областного государственного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</w:t>
            </w:r>
            <w:proofErr w:type="spellEnd"/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Региональный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зе</w:t>
            </w:r>
            <w:proofErr w:type="spellEnd"/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мельно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-имущественный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центр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областному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ственному бюджетному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государственной кадастровой оценки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на финансовое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чение выполнения им государственного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Вовлечение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щественности в деятельность по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преждению правонарушений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матизированного программного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повышения общего уровня безопасности, правопорядка и безопасности среды обитания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3399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осуществлением деятельности, направленной на постро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развитие комплекса средств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матизации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интеграцио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платформа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D339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автоматизированного программного комплекса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регион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но-методическое обеспечение профила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тики правонарушений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ствие распространению идеологии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но-правовое обеспечение антинаркотич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электро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библиотеку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 Ульяновской области и нах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дящихся на территориях муниципальных районов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администр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барьеров, оптимизация и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качества предоставления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услуг исполнительными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государственной власти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муниципальных услуг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местного самоуправления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сети многофункциональных центров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ставления государственных 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услуг и обновление их матер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ально-технической базы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кущей деятельности подведомственных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ственное управление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государственное управление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информационных и телеко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муникационных технологий для физич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и юридических лиц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мероприятий в сфере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мационно-коммуникационных технол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гий международного, межрегионального и регионального масштаба, а также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стие в них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субсидии Фонду развития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технологий Ульяновской области в целях финансового обеспечения затрат, связанных с реализацией мероприятий по повышению уровня доступности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мационных и телекоммуникационных технологий для физических 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лиц в Ульяновской области, а также финансового обеспечения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им уставной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но-телекоммуникационного взаимоде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исполнительных органов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общества и электронного правител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результатов космической деятельности и создание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гиональной инфраструктуры простра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данных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общества и электронного правител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техническое обеспечение функционир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геоинформационной системы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Геопортал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Мобилизационная и вневойсковая 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Российской Федерации в области первичного вои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учёта на территориях, где отсу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безопасность и прав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705717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649326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649384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1 статьи 4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15 ноября 1997 года № 143-ФЗ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актах гражданского состояния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регистрацию актов гражданского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рактера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Освежение зап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средств индивидуальной защиты для гражданской обороны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обеспечения вызова экстренных 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ративных служб по единому номеру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созданием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мы обеспечения вызова экстренных 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ративных служб по единому номеру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Защита населения и территории от чре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вычайных ситуаций природного и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генного характера, пожарная 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рактера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Участие в созд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региональных элементов комплек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системы информирования и опов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населения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плексной системы экстренного оповещ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населения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ториального страхового фонда докуме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Служба гражданской защиты и пожа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безопасности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жарных частей противопожарной службы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денежного вознаграждения гражданам, оказавшим содействие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ториальным органам федеральных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исполнительной власти в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лении ими предварительного расследов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уголовных дел о налоговых престу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лениях, установлении фактов совершения налоговых правонарушений,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по делам об административных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вонарушениях в области налогов и сб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ров, а также в области законодательства о труде и об охране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содействия добровольному переселению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скую область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Привлечение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отечественников, проживающих за руб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жом, на постоянное место жительства в Ульяновскую область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сопровождение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зации мероприятий, предусмотренных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региональной программой переселения, включённой в Государственную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по оказанию содействия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вольному переселению в Российскую Федерацию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предусмотре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региональной программой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включённой в Государственную программу по оказанию содействия 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ровольному переселению в Российскую Федерацию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мочий по составлению протоколов об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министративных правонарушениях,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гающих на общественный порядок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щественную безопасность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15373996,97094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14047789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11337800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383006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юридическим лицам, не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ющимся государственными (муниц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 и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 свою деятельность на территории Ульяновской области, в целях возмещ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затрат на организацию време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трудоустройства работников в 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чае угрозы массового увольнения (уст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новление неполного рабочего времени, временная приостановка работ) посре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ством создания временных рабочих мест для работников в организации, в которой существует угроза массового высвобо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дения, и в иных организациях при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сохранения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 работниками основн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места работы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повышение эффективности рынка труда для обеспечения роста производ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труда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занятости и повышение эффективности рынка труда для обеспечения роста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изводительности труда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эффективности службы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Переобучение, повышение квалификации работников предприятий в целях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занятости и повышения эффе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тивности рынка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Переобучение и повышение квалифик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женщин, находящихся в отпуске по уходу за ребёнком в возрасте до трёх лет, а также женщин, имеющих детей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возраста, не состоящих в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 отношениях и обратившихся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ганы службы занятости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профессионального 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дополнительного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лиц в возрасте 50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-т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лет и старше, а также лиц предпенсио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возраста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реализации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Формирование системы комплексной реабилитации и абилитации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повышения уровня профессионального развития и занятости, включая сопровождаемое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инвалидов, в том чи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 детей-инвалидов, проживающих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формиров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условий для повышения уровня профессионального развития и занятости инвалидов, в том числе детей-инвалидов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ятного инвестиционного климата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9743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системы 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4632772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2520699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04BF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104B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104BF8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104BF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мероприятий при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лении деятельности по обращению с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вотными без владельцев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2322372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1505941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подотраслей растениеводства и животноводства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рыбоводства, включая переработку продукции рыбоводства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приобретением семян питомников втор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хозяйственных культур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производством овощей на защищённом и (или) открытом грунте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несвязанной поддержки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скохозяйственным товаропроизводит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свиноводства, птицеводства и скотоводства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субсидий из областного бюджета Ульяновской области в целях возмещ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прямых понесённых затрат, связанных с созданием и (или) модерн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зацией объектов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отдельным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подотраслям растениеводства и животноводства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комплекса агротехнолог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работ, повышением уровня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гической безопасности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производства, а также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шением плодородия и качества почв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севных площадей, занятых зерновыми, зернобобовыми, масличными (за искл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рапса и сои), кормовыми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хозяйственными культурами, а также картофелем и овощными культурами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крытого грунта)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подотраслям растениеводства и животноводства (предоставление сельскохозяйственным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собственным производством коровьего и (или) козьего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племенного животноводства)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 договорам сельскохозяйственного страхования в области растениеводства)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аквакультуры (товарного рыб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научным и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подотраслям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растениеводства и животноводства (предоставление научным и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приобретением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менного молодняка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животных)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агротехнологических работ в области семеноводства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культур)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ропромышленного комплекса и развитие малых форм хозяйствования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развития потребительских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обществ, сельскохозяйственных потреб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риществ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учреждений)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обеспечением прироста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ципальных учреждений)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закладкой и (или) уходом за мног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летними насаждениями (до вступления в период товарного плодоношения), вкл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чая питомники, в том числе с установкой шпалеры и (или) противоградовой сетки и (или) систем орошения, 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или) раско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чёвкой выбывших из эксплуатации мн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голетних насаждений в возрасте 20 лет и более начиная от года закладки)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главам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стьянских (фермерских) хозяйств (</w:t>
            </w:r>
            <w:r w:rsidR="00E013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нающим фермерам</w:t>
            </w:r>
            <w:r w:rsidR="00E013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грантов в форме субсидий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в целях финансового обеспечения их затрат, связанных с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зданием и развитием крестьянских (фе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главам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стьянских (фермерских) хозяй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 гр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антов в форме субсидий из областного бюджета Ульяновской области в целях финансов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обеспечения их затрат, связанных с развитием семейных ферм на базе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 в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зи с развитием их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гражданам, ведущим личное подсобное хозяйство, крестьянским (фермерским) хозяйствам и сельскохозяйственным потребительским кооперативам субсидий в целях возм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части их затрат, связанных с упл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той процентов по кредитам, полученным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российских кредитных организациях)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научным и образовательным организациям грантов в форме субсидий в целях возмещения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их затрат, связанных с обеспечением прироста объёма сельскохозяйственной продукции собственного производства (зерновых и (или) зернобобовых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хозяйственных культур либо масличных сельскохозяйственных культур, молока)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за счёт средств областного бюджета Ульяновской области сверх установленного уровня 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ствования за счёт средств областного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бюджета Ульяновской области сверх установленного уровня 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(предоставление главам крестьянских (фермерских) хозяйств (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начинающим фермерам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грантов в форме субсидий из областного бюджета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целях финансового обеспечения их затрат, связанных с созданием и развит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крестьянских (фермерских) хозяйств)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за счёт средств областного бюджета Ульяновской области сверх установленного уровня 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(предоставление главам крестьянских (фермерских) хозяйств грантов в форме субсидий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в целях финансового обеспечения их затрат, связанных с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витием семейных ферм на базе крестья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(фермерских) хозяйств)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общих условий функционирования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раслей агропромышленного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образовательным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низациям высшего образования, наход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грантов в форме субсидий в целях финансового обеспечения их затрат,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реализацией проекта по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деятельности научно-образователь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кластера в агропромышленном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плексе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а также некоммерческим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циям, находящимся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в целях финансового обеспечения их затрат, связанных с реализацией проекта по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увеличению объёма реализованной на территории Ульяновской области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транспортных средств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A6486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инвестиционным кредитам (займам),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лученным на строительство и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струкцию объектов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молочного скот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инвестиционным кредитам (займам),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лученным на цели развития подотрасли растениеводства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переработки её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развития инфраструктуры и лог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стического обеспечения рынков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растениеводства)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кредитам, полученным в российских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дитных организациях, и займам,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ченным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сельскохозяйственных креди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потребительских кооперативах, на цели развития подотрасли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переработки 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продукции, развития инфраструктуры и логистического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рынков продукции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 строительством жилых помещений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сопровожд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затрат, связанных с обеспечением деятельности центра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торговли Ульяновской области, направленной на поддержку хозяйств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субъектов, осуществляющих 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говую деятельность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российским кредитным организациям и акционерн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му обществу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.Р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возмещение недополученных доходов по выданным (приобретённым) жилищным (ипоте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ным) кредитам (займам), предоставле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гражданам Российской Федерации, проживающим на сельских территориях или строящим (приобретающим) жилое помещение (жилой дом) на сельских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территорий и регулирование рынков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продукции, сырья и продовол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Предотвращение выбытия из сельскохозяйственного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рота земель сельскохозяйственного назначения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культуртехнических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на выбывших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угодьях, вовлекаемых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субсидии в целях возмещения части их затрат, связанных с проведением агрохимического обслед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орации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орации земель сельскохозяйственного назначения (предоставление сельскох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в целях возмещения части их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проведением меропр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ятий в области известкования кислых почв на пашне)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</w:t>
            </w:r>
            <w:r w:rsidR="00D60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агропромышленного комплекса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дукции </w:t>
            </w:r>
            <w:r w:rsidR="00D60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агропромышленного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орации земель сельскохозяйственного назначения (предоставление сельскох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в целях возмещения части их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проведением гидром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лиоративных мероприятий)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плекса, сельских территорий и регулир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рынков сельскохозяйственной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дукции, сырья и продовольствия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агропромышленн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комплекса и развития сельских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торий Ульяновской области и подведо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Министерству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подведомственным бюдже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(автономным) учреждениям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на финансовое обеспечение выпо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нения государственного задания и на иные цели)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направлений сельской коопер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9743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потребительским кооперативам и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обществам субсидий в целях возмещения их затрат в связи с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ществлением закупок молока у отдел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обеспечения деятельности отдельных категорий граждан, ведущих личное подсобное хозяйство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поголовья крупного рогатого скота и (или) мини-теплиц)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потребительским кооперативам и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бительским обществам грантов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форме субсидий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их затрат в связи с осуществлением деятельности по строительству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мини-ферм, необходимых для содержания крупного рогатого скота отдельными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тегориями граждан, ведущих личное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собное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Информационная, консультационная и методическая поддержка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потребительских кооперативов, потребительских обществ и граждан,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дущих личное подсобное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системы поддержки фермеров и развитие сельской кооперации на территории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ставление крестьянским (фермерским) хозяйствам грантов в форме субсидий в целях финансового обеспечения части их затрат на реализацию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тап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сельскохозяйственным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кооперативам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их развитием)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ставление крестьянским (фермерским) хозяйствам грантов в форме субсидий в целях финансового обеспечения части их затрат на реализацию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тап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целях достижения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результатов регионального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сельскохозяйственным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кооперативам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их развитием) в целях достижения дополнительных результатов регионал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теринарной службы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противоэпизоотических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и мероприятий, направленных на обеспечение безопасности пищевой продукции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агропромышленного комплекса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Экспорт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продукции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аккредит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ветеринарных лабораторий в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ветеринарной службы Российской Федерации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учреждениям, подведо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Агентству ветеринарии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субсидий на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вое обеспечение выполнения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 окружающей среды и восстановление природных ресурсов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сооружений инженерной защиты, капитальный ремонт гидроте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сооружений, в том числе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ботка проектной документации и пог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кредиторской задолженности по оплате ранее выполненных работ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инженерной защиты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0E6A57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0E6A57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декларации безопасности бесхозных гидротехнических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образований Ульяновской области в целях софинансирования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товкой декларации безопасности гидр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Восстановление и экологическая реабилитация водных объектов (природоохранные меропри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Определение границ зон затопления,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топления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устройства родников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используемых населением в кач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источников питьевого водоснабж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7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7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подготовку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 и разработку проектов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гического аудита для восстановления водных объектов, расположенных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E6A57">
            <w:pPr>
              <w:spacing w:after="0" w:line="274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0E6A57">
            <w:pPr>
              <w:spacing w:after="0" w:line="27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0E6A57">
            <w:pPr>
              <w:spacing w:after="0" w:line="27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0E6A57">
            <w:pPr>
              <w:spacing w:after="0" w:line="27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восстановление водных объектов, расположенных на </w:t>
            </w:r>
            <w:r w:rsidRPr="000E6A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территории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01FD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Установление координат особо</w:t>
            </w:r>
            <w:r w:rsidR="00001F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защитных лесных участков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пользования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Увеличение площади лесовосстановления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комплекса мероприятий по лесово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становлению и лесоразведению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ждений органов государственной власти субъектов Российской Федерации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становление природных ресурсов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природы и цикли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 и подведомственных Министерству прир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Ульяновской области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Министерства природы и цикличной экономики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казённых учреждений в сфере лесн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хозяйства, находящихся в ведении Министерства природы и цикличной эк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номики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(предоста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подведомственным бюджетным, автономным учреждениям субсидий на финансовое обеспечение выполнения государственного задания и на иные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ли, источником которых являются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венции из федерального бюджета)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стемы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направленные на развитие пассажирских перевозок автомобильным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Приобретение автобусов (в том числе внесение первоначального взноса и опл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лицам, индивидуальным предпр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 автомобильным транспортом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юридическим лицам, индивид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 предпринимателям, с которыми заключён государственный контракт,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 (услуг), связанных с осуществлением регулярных перевозок пассажиров и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гажа автомобильным транспортом по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гулируемым тарифам, в соответствии с требованиями, установленными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заказчиком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Приобретение трамваев и троллейбусов (внесение первоначального взноса и иных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районов (городских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гов) Ульяновской области в целях 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нансирования расходных обязатель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 в св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язи с организацией регулярных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бюджету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возмещения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организацией бесплатных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обучающихся общеобразовательных организаций, реализующих общеобраз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вательные программы на территории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митровград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железнодорожным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том общего пользования в пригородном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сообщении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компенсацию недополуче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доходов, связанных с перевозкой пассажиров железнодорожным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общего пользования в пригородном сообщении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юридическим лицам в соотве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ствии с соглашением на компенсацию убытков, возникших в результате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 воздушного транспорта в целях возмещения затрат в связи с выполнен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экологически чистого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мероприятия по развитию рынка газомоторного топлива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(развитие заправочной инфраструктуры комприм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рованного природного газа)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(поддержка переоборудования существующей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мобильной техники, включая обществе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транспорт и коммунальную технику, для использования природного газа в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честве топлива)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8351499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7912056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Стимулирование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системы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автомобильных дорог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пользования регионального и межмуниципального значения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прочих автомобильных дорог общего пользов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регионального и межмуниципального 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нансовое обеспечение дорожной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развитию системы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автомобильных дорог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Субсидии, предоставляемые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ремонтом двор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вых территорий многоквартирных домов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 социальных объектов, проездов к дв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них, в том числе проект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Субсидии, предоставляемые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проектированием, строительством (реконструкцией),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тальным ремонтом, ремонтом и содерж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велосипедных дорожек и велос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педных парковок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Субсидии, предоставляемые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ремонтом двор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территорий многоквартирных домов и социальных объектов, проездов к дв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них, в том числе проект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дорожной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рамках реализации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Общесистемные меры развития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стемные меры развития дорожного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тизированных технологий организации дорожного движения и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контроля за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блюдением правил дорожного движения (финансовое обеспечение расходов на предоставление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организации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из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среды обит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 территории Ульяновской области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том числе посредством участия в реш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а также контроль устранения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следствий чрезвычайных ситуаций 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вонарушений в рамках повышения уро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 безопасности дорожного движения в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тизированных технологий организации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дорожного движения и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контроля за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 (осуществление мероприятий,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внедрение интеллектуальных транспортных систем, предусматрива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автоматизацию процессов управл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интеллектуальных транспор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сове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развитие транспортной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1068077,94794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133105,44794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мониторинга деятельности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лируемых организаций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по сопровождению закупок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инновационных регионов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бюджетам муниципальных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разований Ульяновской области, в состав территорий которых входят монопр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фильные населённые пункты, на 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нансирование расходных обязательств, возникающих в связи с реализацией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местного самоуправления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муниципальных образований планов и программ комплексного социально-экономического развития монопрофил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населённых пунктов, а также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строительства (реконструкции) объектов социальной, транспортной и инженерной инфраструктуры, необход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мых для диверсификации экономики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нопрофильных населённых пунктов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погашения кред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торской задолженности за выполненные работы по координатному описанию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стоположения границ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и территориальных зон, расположе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 границах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бюджету муниципального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расходного обязател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связанного с установлением регул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руемых тарифов на регулярные перевозки пассажиров и багажа городским назе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электрическим транспортом по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ниципальным маршрутам таких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в границах муниципального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35317,50499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33811,60499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33811,60499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3296,42301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2802,32301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2802,32301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Градостроительное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нирование развития территорий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документами территор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планирования и градостроител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зонирования, актуализация схемы территориального планирования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вил землепользования и застройки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лений и городских округов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BF320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Подготовка квалифицированных </w:t>
            </w:r>
            <w:r w:rsidR="00897E52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рабо</w:t>
            </w:r>
            <w:r w:rsidR="00897E52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="00897E52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рамках реализации Закона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от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июня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2020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51-ЗО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мерах, спосо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ствующих привлечению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 в сфере градостро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деятельности в органы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проектов внесения изменений в документы территориального планир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градостроительного зонирования поселений Ульяновской области в целях размещения объектов обороны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типовой Концепции цветов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решения застройки улиц и территорий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развития сферы внутреннего и въездного туризма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мероприятия в области событийн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туризма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Russian Event Awards 2021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туристской инфраструктуры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по туризму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инфраструктуры зон развития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мышленной зоны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Заволжье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организациям, которым в соо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Законом Ульяновской области от 15 марта 2005 года № 019-ЗО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витии инвестиционной деятельности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своен статус организации, уполномоче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затрат указанных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по уплате процентов по кред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полученным на формирование 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инфраструктуры промышленных зон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порт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особой экономической зоны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товая особая экономическая зона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архитектурно-строительного проектир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строительства объектов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строительства индустриального парка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A65C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proofErr w:type="spellEnd"/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–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резидентам портовой особой экон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мической зоны в соответствии с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новлением Правительства Ульяновской области от 12.11.2019 №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564-П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утверждении Правил предоставления субсидий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организациям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–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дентам портовой особой экономической зоны, созданной на территории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Чердаклинский район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области, в целях возмещения затрат в связи с внесением арендной платы, предусмотренной дог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ворами аренды недвижимого имущества (за исключением земельных участков),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находящегося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указанной портовой особой экономической зоны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дополнительных акций,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пускаемых при увеличении уставного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вая особая экономическая зона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целях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ботки проекта планировки территории</w:t>
            </w:r>
            <w:proofErr w:type="gramEnd"/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3-ей очереди портовой особой эконом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зоны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организации, уполномоченной в сфере формирования и развития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промышленных зон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с целью финансового обеспечения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ботки проектов планировки территории и проектов межевания территории, прио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ретения, монтажа, выполнения пускон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ладочных работ в отношении оборудов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проектирования, строительства и подключения (технологического прис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единения) объектов капитального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инфраструктуры зон развития Ульяновской области к сетям инженерно-технического обеспечения (электр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о-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зо-, тепло-, водоснабжения или водоотв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которым в соо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Законом Ульяновской области от 15 марта 2005 года № 019-ЗО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витии инвестиционной деятельности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своен статус организации, уполномоче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части затрат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 в связи с осуществлен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мероприятий по формированию 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инфраструктуры промышленных зон и функций, определённых постано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лением Правительства Ульяновской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16.08.2013 № 367-П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рых вопросах деятельности организации, уполномоченной в сфере формирования и развития инфраструктуры промышле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зон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инвестицио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деятельности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приятного инвестиционного климата 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организациям в сфере инвестиц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государственно-частного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зической культуры и спорта, охраны 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ровья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ятного инвестиционного климата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программ развития малого и средн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бизнеса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управления государственным имуществом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объе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тами государственного имущества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Научно-технологическое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конкурентоспособности предприятий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Микрокреди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Финансирования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предоставлением займов суб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 деятельности в сфере промышле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и агропромышленного комплекса в целях модернизации действующего и (или) создания нового производства, внедрения передовых технологий и (или) организации импортозамещающих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структуры научной, научно-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технологиче</w:t>
            </w:r>
            <w:proofErr w:type="spellEnd"/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инновационной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субъектам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предпринимательства на создание и (или) обеспечение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центров молодёжного инновационн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творчества, ориентированных на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 количества организаций,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ляющих технологические инновации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ядерного инновационного 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стера города Димитровграда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его затрат в связи с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6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6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6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6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логического развития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осуществлением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FD398A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повышения производ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субъектов Российской Федерации – участников национального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производительности труда и поддержка занятости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предоставления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Автономной некоммерческой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ганизации дополнительного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направленных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стижение результатов национального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Производительность труда и поддержка занятости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 w:line="27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 w:line="27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 w:line="27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 w:line="27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сфере промышленности на реализацию мероприятий по переобуч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нию, повышению квалификации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ников предприятий в целях поддержки занятости и повышения эффективности рынка труда в рамках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A6E95">
            <w:pPr>
              <w:spacing w:after="0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AA6E95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AA6E95">
            <w:pPr>
              <w:spacing w:after="0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AA6E95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циям, осуществляющим деятельность в сфере развития лёгкой промышленности, в целях возмещения затрат, </w:t>
            </w:r>
            <w:r w:rsidRPr="00AA6E9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связанных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оплатой услуг теплоснабжения, электр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снабжения, водоснабжения и водоотвед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организаций, в целях возмещения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оплатой услуг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снабжения, электроснабжения, 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стемы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Аэр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уплаты осно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долга по кредиту на капитальный ремонт объектов аэропортовой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структуры, в том числе оборудование и техническое оснащение многостороннего работающего на нерегулярной основе пункта пропуска через Государственную границу Российской Федерации в аэр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порту Ульяновск (Баратаевка)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лицам, осуществляющим аэропо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товую деятельность, в целях возмещения затрат, связанных с уплатой процентов по кредитам, привлечённым в целях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ремонта объектов аэропортовой инфраструктуры, в том числе оборудов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технического оснащения многост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роннего работающего на нерегулярной основе пункта пропуска через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ственную границу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аэропорту Ульяновск (Баратаевка)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Расширение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ступа субъектов малого и среднего пре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принимательства к финансовым ресу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сам, в том числе к льготному финансир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Расширение доступа субъектов малого и среднего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 к финансовым ресурсам, в том числе к льготному финансированию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Корпорация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промышленности и предприним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фонда в связи с предоставлением поручительств по обязательствам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организаций, образующих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структуру поддержки малого и среднего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предпринимательства, основанным на кредитных договорах, договорах займа, финансовой аренды (лизинга), договорах о предоставлении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банковской гарантии и иных договорах)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Микрокредитной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посредством предоставления микр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 субъектам малого и среднего предпринимательства и организациям, образующим инфраструктуру поддержки малого и среднего предпринимательства)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малого и среднего предприним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Микрокредитной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посредством предоставления микр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 субъектам малого и среднего предпринимательства, осуществляющим деятельность в монопрофильных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образованиях, расположе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 территории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Обществу с ограниченной ответственностью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Управляющая комп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Технокампус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реализацией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по созданию технопарка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кампус 2.0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обеспечения льготного доступа субъектов малого и среднего предпринимательства к производстве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площадям и помещениям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здания (развития)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производственную и (или) инновационную деятельность)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 центра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Мой бизнес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затрат, связанных с обеспечением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деятельности (развитием) регионального центра координации поддержки экспор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внешнеэкономической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влечению инвестиций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выходу экспор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ориентированных субъектов малого и среднего предпринимательства на 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дународные рынки)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Популяризация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Популяр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реализацией мероприятий, направленных на попул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ризацию предпринимательства)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79455E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2945722,07118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1864504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,7279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79455E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79455E">
              <w:rPr>
                <w:rFonts w:ascii="PT Astra Serif" w:eastAsia="Times New Roman" w:hAnsi="PT Astra Serif"/>
                <w:b/>
                <w:color w:val="000000"/>
                <w:spacing w:val="-4"/>
                <w:sz w:val="28"/>
                <w:szCs w:val="28"/>
                <w:lang w:eastAsia="ru-RU"/>
              </w:rPr>
              <w:t>1898016,87456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390920,76118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444180,38456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необходимости развития малоэта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лищного строительства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в виде им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щественного взноса из областного бю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 Ульяновской области в имущество публично-правовой компании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Фонд защиты прав граждан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левого строительства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непригодного для проживания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сокращения непригодного для проживания жилищного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необходимости развития малоэта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лирование рынков сельскохозяйственной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(строительство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лья на сельских территориях, предоста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ляемого гражданам по договору найма жилого помещения)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Обращение с твёрдыми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коммунальными отходами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Обустройство мест (площадок) накопления ТКО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9258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работ по определению 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мативов накопления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коммунал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отходов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Корректировка территориальной схемы обращения с отходами и электронной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 территориальной схемы обращения с отходами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9258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тельств, связанных с обустройством мест (площадок) накопления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нальных отходов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(в том числе для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дельного сбора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коммунальных отходов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населённых пунктах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807726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Увековечение памяти лиц, внёсших особый вклад в историю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строительства и архитектуры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 (реставрация) и установка объектов монументального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софинансирования расходных обязательств, возникающих в связи с изготовлением, ремонтом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ставрацией памятников, скульптурных композиций, бюстов, мемориальных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сок в память о лицах, внёсших особый вклад в историю Ульяновской области,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включая погашение кредиторской задо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родской среды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в целях благоустройства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(грантов)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бедителям конкурсов, проводимых с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лью повышения качества благоустро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автоно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рекция социально-значимых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конгрес</w:t>
            </w:r>
            <w:r w:rsidR="00E805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мероприятий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форумов, обучающих семинаров и круглых столов по вопросам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устройства территорий поселений и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в целях софинансирования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расходных обязательств, возникающих в связи с развитием территориальных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щественных самоуправлений, распол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женных в границах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в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Ульяновской области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софинансирования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возникающих в связи с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устройством дворовых территорий и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 общего пользования, в том числе погашением кредиторской задолженн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пилотного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проекта по цифровизации городского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зяйства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нансирования расходных обязательств, связанных с внедрением передовых 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ровых и инженерных решений,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ционно-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методических подходов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прав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вых моделей, применяемых для цифров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Выполнение восстановительных работ на территориях воинских захоронений и нанесение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 о воинских званиях, именах и 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ленные в границах воинских захорон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софинансирования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ализацией мероприятий по выполнению восстановительных работ на территориях воинских захоронений и нанесению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 о воинских званиях, именах и 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ленные в границах воинских захоронений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комфортной городской среды в малых городах и исторических поселен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ях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победителях Всероссийского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курса лучших проектов создания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фортной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программ формирования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1735574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782245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379957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доснабжения и водоотведения в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строительство, 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цию, ремонт объектов водоснабжения и водоотведения, подготовку проектной документации, включая погашение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(моде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низация) объектов питьевого водосна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Газификация населённых пунктов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зоснабжения в населённых пунктах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возмещение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выполнением работ и оказанием услуг в сфере газификации и газоснабж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сжиже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углеводородным газом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газораспределительным организациям, индивидуальным пре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принимателям субсидий из областного бюджета Ульяновской области в целях возмещения недополученных доходов в связи с реализацией населению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сжиженного углеводоро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газа для бытовых нужд по подлеж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регулированию ценам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пительных сезонов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жилищно-коммунального хозяйства и повышение энергетической эффективн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теплоснабжения в населённых пунктах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74F0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ям </w:t>
            </w:r>
            <w:r w:rsidR="00074F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целях финансового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возмещени</w:t>
            </w:r>
            <w:r w:rsidR="00074F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выполнением работ и оказ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услуг в сфере теплоснабжения, в том числе затрат, связанных с погаш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кредито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04D2F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</w:t>
            </w:r>
            <w:r w:rsidR="00F04D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целях </w:t>
            </w:r>
            <w:proofErr w:type="gramStart"/>
            <w:r w:rsidR="00F04D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</w:t>
            </w:r>
            <w:r w:rsidR="00F04D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задолженности теплоснабжающих организаций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Ульяновской области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 потреблё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природный газ, связанной с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ществлением регулируемых видов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сфере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оказания содействия поселениям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пительного </w:t>
            </w:r>
            <w:r w:rsidRPr="00F04D2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сезона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Энергосбережение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энергетической эффективности в Ульяновской области, в том числе на основе расширения масштабов использ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природного газа в качестве мото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топлива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поддержки реализации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сберегающих и энергоэффективных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Ульяновской области в целях 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обеспечения затрат, связанных со строительством и модернизацией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требования (догов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факторинга)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областным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в целях финансового обеспечения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приобретением техники для предприятий коммунального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привлечения в организации жилищно-коммунального хозяйства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н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которых мерах по привлечению в орган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и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зации жилищно-коммунального хозя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й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ства, находящиеся на территории Уль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я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новской области, квалифицированных р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а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ботников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для председат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советов многоквартирных домов в Ульяновской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обучающих сем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нарских и курсовых занятий по вопросам, возникающим в сфере жилищно-комму</w:t>
            </w:r>
            <w:r w:rsidR="00D339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</w:t>
            </w:r>
            <w:r w:rsidR="00DA648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некоммерческой организации Фонд модернизации жилищно-комму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организациям, осуществляющим производство строительных материалов, в целях возмещения затрат на уплату процентов по кредитам, полученным в российских кредитных организациях на цели создания новых производств и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нологий жилищного строительства, а также модернизации существующих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 и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Стимулирование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Ульяновскоблстройзаказчик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Ульяновск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му областному фонду защиты прав граждан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тельства на финансовое обеспечение з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автономным учрежден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ям, функции и полномочия учредителя которых осуществляет Министерство строительства и архитектуры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из областного бюджета на финансовое обеспечение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полнения ими государственных заданий, а также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родской среды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в целях благоустройства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884511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996918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1739164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Сбор, удаление отходов и очистка сто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вод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844001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948332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1690579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Сокращение доли загрязнения сточных вод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Ликвидация негативного воздействия отходов прои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 и потребления на окружающую среду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проекта работ по ликвидации накопленного вреда окружающей среде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растительного и живо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непрограммных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реля 1995 года № 52-ФЗ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животном мире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области организации, регулиров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охраны водных биологических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реля 1995 года № 52-ФЗ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животном мире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области охраны и использования объектов животного мира (за исключен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охотничьих ресурсов и водных биол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гических ресурсов)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Охрана окружающей среды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животного мира, ликвидация после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ствий негативного воздействия на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жающую среду в результате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государственного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гического мониторинга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биоразнообразия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становление природных ресурсов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природы и цикли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 и подведомственных Министерству прир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Ульяновской области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охраны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 в соответствии с частью 1 статьи 33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24 июля 2009 года № 209-ФЗ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охоте и о сохранении охотничьих ресурсов и о внесении изменений в отдельные закон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дательные акты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охраны и использования охотнич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их ресурсов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11849303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10224799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8440420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2386272,95499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2382924,80499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2382924,80499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ществляющим образовательную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по основным общеобразовател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программам (за исключением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и муниципальных учрежд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ступного и бесплатного дошкольного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Содействие занятости женщин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осуществляющих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разовательную деятельность по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 дошкольного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6298903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,4163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5536068,10848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4031599,04048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ластного бюджета Ульяновской области бюджету муниципального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Димитровград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обеспечения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организацией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платного горячего питания обучающихся муниципальных общеобразовательных организаций, являющихся членами мн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годетных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6286801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,9163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5534406,10848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287DC3" w:rsidRDefault="001D0BF2" w:rsidP="00287DC3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87DC3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4031599,04048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5784345,01651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4385001,10511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частным общеобраз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вательным организациям, связанных с осуществлением образовательной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общеобразовательных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ступного и бесплатного дошкольного, начального общего, основного общего, среднего общего образования, а также обеспечением дополнительного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муниципальных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 муниципальных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зациях штатные должности, предусмо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ренные квалификационными справочн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или профессиональными станда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осуществлением</w:t>
            </w:r>
            <w:proofErr w:type="gramEnd"/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обучающимся 10-х</w:t>
            </w:r>
            <w:r w:rsidR="00DD35E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(11-х) и 11-х (12-х) классов муниц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заций ежемесячных денежных выплат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 зданий муниципальных общеобразовательных организаций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соблюдения требований к воздушно-тепловому режиму, водоснабжению 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обучения детей с ограниченными возможностями здоровья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допереводчиков и тифлосурдопереводч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при получении обучающимися с ограниченными возможностями здоровья образования в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потенциала системы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25 сентября 2019 года № 109-ЗО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статусе педагогических работников, осуществляющих педагогическую де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тельность на территории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ганизацией и обеспечением получения педагогическими работниками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образовательных организаций не реже чем один раз в три года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профессионального образования по профилю педагогической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за счёт бюджетных ассигнований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начального общего, основного общего и среднего общего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ремонта, ликвидации аварийной ситуации в здан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 муниципальных общеобразовательных организаций, благоустройства террит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рии, приобретения оборудования для ук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компенсацию родителям или иным законным представителям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чающихся затрат, связанных с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получения начального общего,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новного общего или среднего общего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форме семейного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 в целях компенсации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ходов учредителя муниципальной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зовательной организации, реализующей основные общеобразовательные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граммы, на организацию бесплатной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ревозки обучающихся в данной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организации и проживающих на территории иного муниципального рай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(городского округа)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бесплатного горячего пит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обучающихся, получающих начал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общее образование в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(обновление) материально-технической базы для реализации осно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дополнительных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программ цифрового и гуман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тарного профилей в общеобразовател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 по адаптированным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в целях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дополнительных результатов реги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 общеобразовательных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</w:t>
            </w:r>
            <w:r w:rsidR="00287D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ведении 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287D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224616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84153,04331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230659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комплексной реабилитации и 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инвалидов, в том числе детей-инвалидов, а также ранней помощи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сфере реабилитации и абил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640922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392902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A6486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F428C1" w:rsidRPr="00DA648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вий, обеспечивающих доступность д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полнительных общеобразовательных 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программ естественно-научной и техн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ческой направленности </w:t>
            </w:r>
            <w:proofErr w:type="gramStart"/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для</w:t>
            </w:r>
            <w:proofErr w:type="gramEnd"/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ся</w:t>
            </w:r>
            <w:r w:rsidR="00F428C1" w:rsidRPr="00DA648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целях финансового обеспечения их затрат,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обеспечением функциониров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ключевого центра дополнительного образования детей, реализующего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нительные общеобразовательные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Детский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парк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Кванториум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480F8F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 w:rsidR="00480F8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втономной некомме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организации дополнительного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целях финансового обеспечения затрат, связанных с осуществлением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выявления и поддер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одарённых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образовательных организациях различных типов для 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дополнительных общеразвив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программ всех направленностей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283778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</w:t>
            </w:r>
            <w:r w:rsidR="00480F8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480F8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480F8F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Строительство, реконструкция, капитал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ь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ный и текущий ремонт зданий госуда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р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ственных учреждений, в отношении кот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рых функции и полномочия учредителя осуществляет </w:t>
            </w:r>
            <w:r w:rsidR="00480F8F"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="00480F8F"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просвещения и воспитания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цифрового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в сфере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культуры,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архивов и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оритетных направлений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расхо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субъектов Российской Федерации, возникающих при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мероприятий по модернизации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ональных и муниципальных детских школ искусств по видам искусств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музыкальных инструме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оборудования и материалов для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1302105,65301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1395484,58088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1430041,19088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1142490,47301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1315749,07088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среднего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професс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онального обучения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программ среднего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основных программ профессионального обучения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частных организаций в связи с оказанием студентам, принятым на обучение по профессиям, специальн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среднего профессионального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пределах установленных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трольных цифр приёма, соответству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образовательных услуг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Российской Федерации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сионалы (Повышение конкурентоспосо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профессионального образования)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профессионалы (П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конкурентоспособности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професси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образовательных организаций в целях обеспечения соответствия их мат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риально-технической базы современным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требованиям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1030498,34664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1030498,34664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</w:t>
            </w:r>
            <w:r w:rsidR="008D29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8D29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1074184,74088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1100077,17088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среднего професс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8D2918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lastRenderedPageBreak/>
              <w:t>Строительство, реконструкция, капитал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ь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ный и текущий ремонт зданий госуда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р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ственных учреждений, в отношении кот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рых функции и полномочия учредителя осуществляет </w:t>
            </w:r>
            <w:r w:rsidR="008D2918"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Министерство просвещения и воспитания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движения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Волонтёры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Профессиональная подготовка, перепо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Переобучение и повышение квалифик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женщин, находящихся в отпуске по уходу за ребёнком в возрасте до трёх лет, а также женщин, имеющих детей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возраста, не состоящих в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 отношениях и обратившихся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ганы службы занятости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Организация профессионального 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дополнительного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лиц в возрасте 50</w:t>
            </w:r>
            <w:r w:rsidR="0000795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лет и старше, а также лиц предпенсио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возраста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квалификации и переподг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товка специалистов со средним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сиональным и высшим медицинским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разованием для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государственной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обучения лиц, замещающих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или муниципальные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должности гражданской службы, должности муниципальной службы в Ульяновской области, работников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органов, лиц, замещающих должности, не относящиеся к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муниципальных образований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обучению лиц, замещ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государственные должности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государственных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данских служащих (работников)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развития системы санаторно-курортного лечения, в том числе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Российский Союз Молодёжи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боты с молодёжью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областной автономной неко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мерческой организации по развитию 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ровольчества и благотворительности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Счастливый регион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социальных проблем населения с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 детей и их оздоровления, за искл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лиц из числа детей-сирот и детей, оставшихся без попечения родителей,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оздоровления детей и обеспечением отдыха детей,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чающихся в общеобразовательных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в том числе детей, находящи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трудной жизненной ситуации,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 из многодетных семей, в лагерях,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ганизованных образовательными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зациями, осуществляющими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цию отдыха и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оздоровления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каникулярное время (с дневным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быванием), детских лагерях труда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Этнокультурное развитие народов, проживающих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Спортивно-оздоровительный лагерь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Сокол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574959,65464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272472,84264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541733,10464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242916,79264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организаций в целях оказаний пс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холого-педагогической, методической и консультативной помощи гражданам, имеющим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Учитель будущ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Учитель будущего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непрерывного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ному союзу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Федерация профсоюзов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вого обеспечения его затрат в связи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с организацией обучения граждан,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ющихся членами профсоюзных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424505,23864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198609,94664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155191,02864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189399,44664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Лицензирование и аккредитация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</w:t>
            </w:r>
            <w:r w:rsidR="0000795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00795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Независимая оценка качества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закона от 29 декабря 2012 года № 273-ФЗ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образовании в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сфере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кабря 2012 года № 273-ФЗ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в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Российской Федерации в сфере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целевой модели цифровой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разовательной среды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и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Русский язык и языки народов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в сфере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(содействие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сельского населения)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2254082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1368251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1446772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1344539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Этнокультурное развитие народов, проживающих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Российское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зачество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2165836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1343395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автономного учреждения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Ленинский мемориал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кольных театров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 учреждений в сфере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софинансирование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культуры,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архивов и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тельства, приобретения (выкупа) зданий в целях размещения муниципальных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ждений культуры, муниципальных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 и образовательных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парков (парковых зон)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оборудованием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культуры, архивов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 в сфере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укрепление материально-технической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зы муниципальных театров в населённых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и укрепления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териально-технической базы домов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населённых пунктах с числом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Подключение муниципальных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ступных библиотек к сети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Интернет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развитие системы библиотечного дела с учётом задачи расширения информац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онных технологий и оцифровки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оритетных направлений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Фонду поддержки изобраз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искусства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Пластовская осень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(во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мещения) затрат, связанных с присужд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и выплатой международных премий в области изобразительного искусства имени А.А.Пластова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государственным коллективам, имеющим статус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Губернаторский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Ульяновской области некоммерческим организациям, в том числе творческим союзам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мероприятий по продвижению чт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поддержке книгоиздания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и государственная охрана объектов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(памятников истории и культуры народов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расположенных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 приобретение жилых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руководителям любительских тво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коллективов, прибывших на раб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 в муниципальные учреждения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ры, осуществляющие деятельность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293512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 и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тальный ремонт сельских домов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творческих проектов,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укрепление российской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идентичности на основе духо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но-нравственных и культурных ценн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 народов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выставочных проектов 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федеральных и региональных музеев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электро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библиотеку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онлайн-трансляций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турных мероприятий, создание виртуал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выставочных проектов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областных государственных музеев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исполнительских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бюджетному учреждению культуры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народной культуры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реализации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культуры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УльяновскКинофонд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культуры,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нематографии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1 статьи 9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  <w:vertAlign w:val="superscript"/>
              </w:rPr>
              <w:t>1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Федерального закона от 25 июня 2002 года № 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объектах культурного наследия (памятниках 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и культуры) народов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оритетных направлений государственной 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его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B7689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70</w:t>
            </w:r>
            <w:r w:rsidR="001D0BF2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58396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5408070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4670418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B7689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1597512,23158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1311012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B7689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1597512,23158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1311012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медицинской помощи, в том числе первичной медико-санитарной помощи,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B7689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B7689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B7689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службы охраны здоровья матери и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пренатальной (дородовой)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реактивов и расходных матери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 для проведения неонатального и аудиологического скринингов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опред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генетических полиморфизмов,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тромбофилии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нарушением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фолатного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цикла и ант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рение инновационных методов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медицинской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связанной с донорством органов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ловека в целях трансплантации (переса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стых отделений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онкологическими заболеван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Переоснащение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583692,66465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427143,01849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464878,79193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327502,12667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244116,12519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247941,68692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665087,88738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520874,49405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2233305,58121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1495184,65872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1353332,43415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2233305,58121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1495184,65872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1353332,43415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заболеваний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диспансеризации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гражданских служащих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медицинской помощи, в том числе первичной медико-санитарной помощи,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1376729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Совершенствование системы лекарстве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обеспечения отдельных категорий граждан, в том числе страдающих жи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неугрожающими и хроническими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грессирующими редкими (орфанными) заболеваниями, приводящими к сокращ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отдельных полномочий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карственными препаратами для медици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применения по рецептам на лека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препараты, медицинскими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делиями по рецептам на медицинские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делия, а также специализированными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продуктами лечебного питания для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развития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в целях достижения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полнительных результатов регионального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развития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(развитие сети фель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шерско-акушерских пунктов и (или) 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врача общей практики в сельской местности) в целях достижения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результатов регионального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сердечно-сосудистыми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профилактики развития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сердечно-сосудистых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заболеваний и се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дечно-сосудистых осложнений у пацие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высокого риска, находящихся на 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пансерном наблюдении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инфраструктуры оказания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 детям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медицинской помощи детям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материально-технической базы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детских поликлиник и детских поликл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отделений медицинских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низаций, оказывающих первичную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ко-санитарную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вакцинации против пневм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кокковой инфекции граждан старше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131349,95871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105563,16502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113856,36545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50365,91284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433438,60966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339454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,5687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Медицинская помощь в дневных стаци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нарах всех типов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13713,85248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Заготовка, переработка, хранение и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безопасности донорской крови и 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компонентов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Санитарно-эпидемиологическое благоп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здравоохран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2253113,44057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1911022,01616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1624589,97986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Компенсация расходов, связанных с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управления, гражданам Украины и лицам без гражданства медицинской помощи, а также затрат на проведение указанным лицам профилактических прививок, включённых в календарь профилактич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прививок по эпидемическим показ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1999972,44057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1699814,01616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1476431,97986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лактики заболеваний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83444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Иммунопрофилактика инфекционных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болеваний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реализации меропри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по профилактике ВИЧ-инфекции и гепатитов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С)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оказания специализированной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помощи, скорой медицинской помощи и медицинской эвакуации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паллиативной медицинской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закупок диагностич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средств для выявления и монит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ринга лечения лиц, инфицированных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русами иммунодефицита человека, в том числе в сочетании с вирусами гепатитов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(или) С)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закупок диагностич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сре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дств дл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 выявления, определения чувствительности микобактерии тубе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кулёза и мониторинга лечения лиц, 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туберкулёзом с множественной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карственной устойчивостью возбудителя,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 также медицинских изделий в соотве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ствии со стандартом оснащения,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смотренным порядком оказания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цинской помощи больным туберкулёзом)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рение инновационных методов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гражданам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высокотехнологичной медицинской помощи, не включённой в базовую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ганизационные мероприятия, связанные с обеспечением лиц лекарственными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паратами, предназначенными для леч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больных гемофилией, муковисцид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зом, гипофизарным нанизмом, болезнью Гоше, злокачественными новообразов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ниями лимфоидной, кроветворной и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им тканей, рассеянным склер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зом, гемолитико-уремическим синдр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мом, юношеским артритом с системным началом, мукополисахаридозом I, II и VI типов, апластической анемией неуто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нённой, наследственным дефицитом фа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торов II (фибриногена), VII (лабильного), X (Стюарта-Прауэра), а также после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</w:t>
            </w:r>
            <w:proofErr w:type="spellStart"/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proofErr w:type="spellEnd"/>
            <w:r w:rsidR="00D80F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функций в сфере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Платежи на финансовое обеспечение 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территориальной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медицинских работников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служебных жилых пом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(квартир) для медицинских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 государственных медицинских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областной премии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Призвание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1462890,74057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1413479,81616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1203479,17986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1326861,34057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1387438,51616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1203479,17986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1275948,24057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1336451,51616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1152492,17986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206648,25758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155624,34941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166990,33664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87345,83299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60930,11756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63038,82639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1117664,94919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920230,91683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 в соответствии с частью 1 статьи 15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21 ноября 2011 года № 323-ФЗ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вах охраны здоровья граждан 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здание единого цифрового контура в здравоохранении на основе единой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информационной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Сокращение объёмов потребления населением алк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гольной продукции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по сове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шенствованию системы лечения,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адаптации и реабилитации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потребителей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системы </w:t>
            </w:r>
            <w:r w:rsidR="00B13A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Материально-техническое и информац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онное укрепление медицинских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18499029,54388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18773650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,2781</w:t>
            </w:r>
          </w:p>
        </w:tc>
        <w:tc>
          <w:tcPr>
            <w:tcW w:w="1842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pacing w:val="-8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b/>
                <w:color w:val="000000"/>
                <w:spacing w:val="-8"/>
                <w:sz w:val="28"/>
                <w:szCs w:val="28"/>
                <w:lang w:eastAsia="ru-RU"/>
              </w:rPr>
              <w:t>19006142,91144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Доплаты к пенсиям государственных гражданских служащих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008B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A008B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A008B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A008B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104717,68651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104867,68651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104868,08651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2A734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2A734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864507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2A734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808507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2A734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2A734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жилого корпуса с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щеблоком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с.</w:t>
            </w:r>
            <w:r w:rsidR="00B13A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Водорацк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энергосбережению, повышению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и пожарной безопасности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юридическим лицам, не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ющимся государственными (муниц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учреждениями, индивидуал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предпринимателям, оказывающим услуги в области социального обслуж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социальной реабилитации и ресоциализации лиц, потребляющих наркотические средства и психотропные вещества в немедицинских целях,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12298269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функций в сфере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Страховые взносы на обязательное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цинское страхование неработающего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медицинских работников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сударственных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Компенсационные выплаты главным врачам, прибывшим (переехавшим) на работу в отдельные сельские населённые пункты, либо рабочие посёлки, либо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сёлки городского типа, либо города с населением до 50 тысяч человек, расп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ложенные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медицинским работникам (врачам, фельдшерам), прибывшим (переехавшим) на работу в сельские населённые пункты, либо рабочие посёлки, либо посёлки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родского типа, либо города с населением до 50 тыс.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стипендий студентам, интернам и ординаторам, обучающимся по догов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о целевом обучении в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укрупнённой группы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 и медицинские науки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потенциала системы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учителям, прибывшим (перееха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шим) на работу в сельские населённые пункты, либо рабочие посёлки, либо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сёлки городского 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нежных выплат педагогическим работн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 муниципальных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ганизаций, реализующих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ную программу дошкольного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имеющим статус молодых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стов (за исключением педагогических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ботников, работающих и проживающих в сельских населённых пунктах, рабочих посёлках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оздоровления работников бюдже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гражданам субсидий на оплату жилого помещения и коммунал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расходов по оплате жилых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31 августа 2013 года № 159-ЗО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адресной материальной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просов, связанных с оказанием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социальной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реабилитированных лиц и лиц, призна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пострадавшими от политических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прессий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звании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Ветеран труда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социального пособия на погр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бение и возмещение расходов по гара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тированному перечню услуг по погреб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мерах социальной поддержки, предоставляемых супругам, детям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дителям лиц, замещавших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государственных органах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не являющиеся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стями государственной гражданской службы Ульяновской области, и поги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при исполнении должностных (тр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довых) обязанностей или умерших всле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ствие ранения, контузии, заболевания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или увечья, полученных при исполнении должностных (трудовых) обязанностей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педагогическим работникам,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ботающим и (или) проживающим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ских населённых пунктах, рабочих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еннослужащим, сотрудникам правоохр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органов и членам их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инвалидов боевых действий, проживающих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поддержке родителей и супр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 военнослужащих, прокурорских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ботников, сотрудников органов внутре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них дел, Федеральной службы безопасн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Российской Федерации, органов уг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ловно-исполнительной системы Мин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стерства юстиции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погибших при исполнении обяза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ностей военной службы, служебных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занностей или умерших вследствие ран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контузии, заболеваний, увечья,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лученных при исполнении обязанностей военной службы, служебных обязанн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деятельности народных дружин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социального обслуживания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страдающим психическими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социально значимых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A54BBE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BB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8 октября 2008 года № 150-ЗО</w:t>
            </w:r>
            <w:r w:rsidR="00A54BB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A54BB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4BBE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F428C1" w:rsidRPr="00A54BB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Единовременная выплата за вред, прич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нённый при оказании противотуберк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лёзной помощи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тегорий граждан, оказание мер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поддержки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которым относится к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дению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социальной поддержки инвалидов и участников Великой Отечественной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ны, ветеранов боевых действий, бывших несовершеннолетних узников концлаг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рей, гетто и других мест принудительн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содержания, созданных фашистами и их союзниками в период Второй мировой войны,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компенсации в случае фактич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увеличения размера вносимой гражданами платы за коммунальные услуги, превышающего предельные (ма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симальные) индексы изменения размера вносимой гражданами платы за комм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нальные услуги в муниципальных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жён граждан, уволе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военной службы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(или) коммунальных услуг отдел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государственным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особенностях правового положения граждан, родившихся в период с 1 января 1927 года по 31 декабря 1945 года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нительных мерах социальной поддержки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работников противопожарной службы Ульяновской области, профессиональных аварийно-спасательных служб и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ставлении в 2016-2021 годах детям-сиротам и детям, оставшимся без попеч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родителей, а также отдельным кат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гориям лиц из их числа, являющимся собственниками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тирных домах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полномочий по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полномочий Российской Федерации по 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отдельных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гражданам, подвергшимся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действию радиации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полномочий по обеспеч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нию жильём отдельных категорий гра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ж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дан, установленных Федеральным зак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ном от 24 ноября 1995 года № 181-ФЗ</w:t>
            </w:r>
            <w:r w:rsid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социальной защите инвалидов в Ро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сийской Федерации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переданного полномочия Российской Федерации по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нию ежегодной денежной выплаты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цам, награждённым нагрудным знаком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Почётный донор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государственного единовреме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поствакцинальных осложнений в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ответствии с Федеральным законом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17 сентября 1998 года № 157-ФЗ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мунопрофилактике инфекционных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лезней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инвалидам компенсаций страх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премий по договорам обязательного страхования гражданской ответственн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владельцев транспортных сре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дств в с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оответствии с Федеральным законом от 25 апреля 2002 года № 40-ФЗ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тельном страховании гражданской 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 владельцев транспортных средств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от 2 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октябр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 20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 № 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 Уль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жарной безопасности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наградах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тирном доме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мер социальной поддержки многодетных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рации, органов уголовно-исполнительной системы Министерства юстиции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и органов Министерства Российской Федерации по делам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обороны, чрезвычайным ситу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 и ликвидации последствий стихи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бедствий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мерах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года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ставлении на территории Ульяновской области отдельным категориям инвал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дов, имеющих детей, дополнительной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меры социальной поддержки в сфере оплаты жилых помещений частного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потерь в доходах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железнодорожного транспорта,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занных с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предоставлением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новорождённых детей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дарочными комплектами детских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надлежностей для новорождённого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денежная выплата в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 с рождением первого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бер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менной жене военнослужащего, прох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дящего военную службу по призыву, а также ежемесячного пособия на ребёнка военнослужащего, проходящего военную службу по призыву, в соответствии с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деральным законом от 19 мая 1995 года № 81-ФЗ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государственных пособиях гражданам, имеющим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при рождении ребёнка гражданам, не подлежащим обязательн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му социальному страхованию на случай временной нетрудоспособности и в связи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 материнством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единовременных пособий 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щинам, вставшим на учёт в медицинских учреждениях в ранние сроки беременн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уволенным в связи с ликвидацией организаций, прекращением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беременности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дам женщинам, уволенным в связи с 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 по улучшению демограф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ситуации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обеспечении полноценным питанием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ременных женщин, кормящих матерей,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также детей в возрасте до трёх лет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ботающих и проживающих в сельских населённых пунктах, рабочих посёлках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 молодым специалистам в соответствии с Законом Ульяновской области от 2 октября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лировании отдельных вопросов статуса молодых специалистов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(улучшение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лищных условий граждан, проживающих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 сельских территориях)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теринарной службы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ветеринарной службы Российской Федерации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ботающих и проживающих в сельских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A54BBE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BC44A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BC44A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89,59088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,6821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A54BBE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A54BBE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3925142,31544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ниципальные и частные образовательные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организации, реализующие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тельную программу дошкольного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компенсации части внесённой в соответствующие образовательные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Стипендии, предоставляемые талантл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вым и одарённым обучающимся, педаг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 и научным работникам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 по улучшению демограф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ситуации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954D6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</w:t>
            </w:r>
            <w:r w:rsidR="00954D6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2964062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972026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1017090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BA7C70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F428C1"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ед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и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новременном денежном пособии гражд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а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нам, усыновившим (удочерившим) детей-сирот и детей, оставшихся без попечения родителей, на территории Ульяновской области</w:t>
            </w:r>
            <w:r w:rsidR="00F428C1"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находящихся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Ремонт жилых помещений, принадлеж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медицинское обеспечение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переданных органам 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вах системы профилактики безнадзорн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правонарушений несовершенноле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по осуществлению деятельности,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 перевозкой между субъектами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а также в пределах территорий государств – участников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дружества Независимых Государств несовершеннолетних, самовольно уше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из семей, организаций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на финансовое обеспечение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 (кроме такси), а также проезда один раз в год к месту жительства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обратно к месту обучения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с осуществлением выплаты вознагражд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причитающегося приёмному род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ежемесячных выплат на детей в возрасте от 3 до 7 лет включ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лет, за счёт средств областного бюджета Ульяновской области сверх установле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уровня софинансирования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семей при рождении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поддержка семей при рождении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ежемесячной денежной выплаты, назначаемой в случае рождения третьего ребёнка или последующих детей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 достижения ребёнком возраста трёх лет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выплаты в связи с рождением (усыновлением)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166175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097AD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097AD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097AD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097AD4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 за счёт средств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ластного бюджета Ульяновской области сверх установленного уровня софинанс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рования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бюджетам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целях финансового обеспечения расходных обязательств, связанных с приобретением автомобилей для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ществления перевозки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Содействие занятости населения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развитие трудовых ресурсов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медицинских организаций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единовременных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пенсационных выплат на приобретение жилья фельдшерам и медицинским сёс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фельдшерских здравпунктов и фел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приоритетных объектов и услуг в приоритетных сферах жизнеде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инвалидов и других малом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бильных групп населения в областных государственных организациях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информационных, просвет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уровня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ступности приоритетных объектов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 населения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комплексной реабилитации и 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инвалидов, в том числе детей-инвалидов, а также ранней помощи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дерации в сфере реабилитации и абил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энергосбережению, повышению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и пожарной безопасности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союзу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Федерация профсоюзов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ульяновским областным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низациям </w:t>
            </w:r>
            <w:r w:rsidR="008148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общероссийских общественных объединений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148F7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8148F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8148F7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8148F7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единовременных выплат на приобретение жилых помещений с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на уплату первоначал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взноса при приобретении (стро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тельстве) с использованием ипотечного кредита (займа) жилого помещения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дельным работникам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области деятельность в сфере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дополнительной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молодым семьям на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 (строительство) жилых пом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при рождении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ществления работникам муниципальных учреждений муниципальных образований Ульяновской области единовременных выплат на приобретение жилых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с привлечением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2128657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2302618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1690551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спортивными сооружениями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Волга-спорт-арена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1704905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909089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1704905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909089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региональной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Олимпийский совет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физической культуры и спорта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Триумф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программы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Всеобуч по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227535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мероприятий по созданию объе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спорта, в том числе на основании концессионных соглашений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расхо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муниципальных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зований Ульяновской области по ремонту объектов спорта, установке спортивных кортов и плоскостных площадок, созд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спортивных манежей, обустройству объектов городской инфраструктуры, парковых и рекреационных зон для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физической культурой и спортом, в том числе видами спорта, популярными в молодёжной среде, а также для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физкультурных и спортивных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ализацию комплекса мероприятий,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эффективным использованием тренировочных площадок после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чемпионата мира по футболу 2018 года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904969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и модернизация объектов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инфраструктуры региональной собственности для занятий физической культурой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объектов спортивной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финансовое обеспечение мероприятий федеральной целевой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Российской Федерации на 2016-2020 годы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 объектов спорта и оснащение спортивно-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</w:t>
            </w:r>
            <w:proofErr w:type="spellEnd"/>
            <w:r w:rsidR="00BA7C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оборудованием в целях дост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дополнительных результатов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Всероссийского физкульту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но-спортивного комплекса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 к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ду и обороне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модернизация объектов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инфраструктуры региональной собственности для занятий физической культурой в целях достижения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результатов регионального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тренерам в возрасте до 50 лет, прибывшим (переехавшим) в 2021-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2025 годах на работу в сельские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пункты (рабочие посёлки, посёлки городского типа, города с населением до 50 тысяч человек)</w:t>
            </w:r>
            <w:r w:rsidR="00B13A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рамках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Сельский тренер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участия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чемпионов (призёров) олимпийских, паралимпийских, сурдлимпийских игр, чемпионов мира и Европы по олимпи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видам программ в форме единовр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менной денежной выплаты на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жилого помещения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подготовки спортивного резерва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адресную финансовую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держку спортивных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спортивной подготовки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возмещения собственнику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мельного участка с кадастровым номером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73:24:041802:657 с расположенными на нём объектами недвижимости, изъятого для государственных нужд в пользу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для размещения объектов инфраструктуры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235868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209574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209421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взаимодействия составляющих его элементов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Информирование о деятельности полит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ческих партий, представленных в Зак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нодательном Собрании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при освещении их деятельности региональным телеканалом и радиокан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осуществля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в сфере электронных средств ма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лиц, осуществляющих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 и выпуск теле-, радиопрограмм,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освещением социально знач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мых событий общественной,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и культурной жизни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продукции сетевого изд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предоставление доступа к нему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телеради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компаний, учреждённых Правительством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и распространение 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периодических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лиц, осуществляющих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 и выпуск номеров периодических печатных изданий, учредителем которых является Правительство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областным автономным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 в сфере периодических печа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Другие вопросы в области средств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ниципального)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Обслуживание государственного (мун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государственного долга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B13A13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Межбюджетные трансферты общего характера бюджетам бюджетной с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стемы </w:t>
            </w:r>
            <w:r w:rsidR="00B13A1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оссийской </w:t>
            </w:r>
            <w:r w:rsidR="00B13A1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3460048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3977867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4041970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(городских округов)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Дотации на выравнивание бюджетной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обеспеченности муниципальных районов (городских округов)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8E093B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муниципальным образованиям Ульяновской области в целях содействия достижению и (или) поощрения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наилучших значений показателей для оценки </w:t>
            </w:r>
            <w:proofErr w:type="gram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эффективности деятельности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местного самоуправления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</w:t>
            </w:r>
            <w:proofErr w:type="gram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по увеличению налогового потенци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оценки качества управления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 финансами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городских и сельских поселений Ульяновской области, 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рым по результатам проведения ежего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областного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Лучшие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родские и сельские поселения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присвоены звания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шее городское поселение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Лучшее сельское поселение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ляющихся победителями регионального этапа Всероссийского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муниципальная практика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611D8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округов)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611D8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 на поддержку мер по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сбалансированности местных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611D8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646D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Прочие межбюджетные трансферты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характера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646D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1646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1646D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1646D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(городских округов)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бюджетам городских, сельских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Региональный приоритетный проект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мес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инициатив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646D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бюджетам муниципальных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разований Ульяновской области в целях софинансирования реализации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646D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646D1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bookmarkStart w:id="0" w:name="_GoBack"/>
            <w:bookmarkEnd w:id="0"/>
            <w:r w:rsidR="001D0BF2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1D0BF2" w:rsidRDefault="001D0BF2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0BF2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1D0BF2" w:rsidSect="00AE3EE4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8A" w:rsidRDefault="00FD398A" w:rsidP="00620455">
      <w:pPr>
        <w:spacing w:after="0" w:line="240" w:lineRule="auto"/>
      </w:pPr>
      <w:r>
        <w:separator/>
      </w:r>
    </w:p>
  </w:endnote>
  <w:endnote w:type="continuationSeparator" w:id="0">
    <w:p w:rsidR="00FD398A" w:rsidRDefault="00FD398A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98A" w:rsidRPr="00FC089A" w:rsidRDefault="00FD398A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8A" w:rsidRDefault="00FD398A" w:rsidP="00620455">
      <w:pPr>
        <w:spacing w:after="0" w:line="240" w:lineRule="auto"/>
      </w:pPr>
      <w:r>
        <w:separator/>
      </w:r>
    </w:p>
  </w:footnote>
  <w:footnote w:type="continuationSeparator" w:id="0">
    <w:p w:rsidR="00FD398A" w:rsidRDefault="00FD398A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98A" w:rsidRDefault="00FD398A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1646D1">
      <w:rPr>
        <w:rFonts w:ascii="Times New Roman" w:hAnsi="Times New Roman"/>
        <w:noProof/>
        <w:sz w:val="28"/>
        <w:szCs w:val="28"/>
      </w:rPr>
      <w:t>312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1FD2"/>
    <w:rsid w:val="0000274F"/>
    <w:rsid w:val="00003192"/>
    <w:rsid w:val="000033DE"/>
    <w:rsid w:val="000035DC"/>
    <w:rsid w:val="000036D0"/>
    <w:rsid w:val="00003937"/>
    <w:rsid w:val="000044BB"/>
    <w:rsid w:val="00006565"/>
    <w:rsid w:val="00006F23"/>
    <w:rsid w:val="000076E3"/>
    <w:rsid w:val="00007950"/>
    <w:rsid w:val="00010EB1"/>
    <w:rsid w:val="000126D7"/>
    <w:rsid w:val="00014319"/>
    <w:rsid w:val="00014636"/>
    <w:rsid w:val="0001648F"/>
    <w:rsid w:val="000177AF"/>
    <w:rsid w:val="00017BA4"/>
    <w:rsid w:val="00021F43"/>
    <w:rsid w:val="000223AD"/>
    <w:rsid w:val="000247E7"/>
    <w:rsid w:val="00026733"/>
    <w:rsid w:val="00027E56"/>
    <w:rsid w:val="000309A9"/>
    <w:rsid w:val="00030CCA"/>
    <w:rsid w:val="00031B38"/>
    <w:rsid w:val="000341BA"/>
    <w:rsid w:val="0003482B"/>
    <w:rsid w:val="000349C3"/>
    <w:rsid w:val="0003563A"/>
    <w:rsid w:val="00036728"/>
    <w:rsid w:val="000406AE"/>
    <w:rsid w:val="00042AEE"/>
    <w:rsid w:val="00042DDA"/>
    <w:rsid w:val="000509F3"/>
    <w:rsid w:val="00055BF2"/>
    <w:rsid w:val="00056E2F"/>
    <w:rsid w:val="00061CB2"/>
    <w:rsid w:val="00062AC6"/>
    <w:rsid w:val="00064482"/>
    <w:rsid w:val="00066ADD"/>
    <w:rsid w:val="00066B55"/>
    <w:rsid w:val="00066FEF"/>
    <w:rsid w:val="00067D4D"/>
    <w:rsid w:val="00067E08"/>
    <w:rsid w:val="0007080C"/>
    <w:rsid w:val="0007322C"/>
    <w:rsid w:val="00074F04"/>
    <w:rsid w:val="00077543"/>
    <w:rsid w:val="00081D4C"/>
    <w:rsid w:val="00081EE4"/>
    <w:rsid w:val="00083747"/>
    <w:rsid w:val="00084E24"/>
    <w:rsid w:val="00085483"/>
    <w:rsid w:val="00085F46"/>
    <w:rsid w:val="00086380"/>
    <w:rsid w:val="00086906"/>
    <w:rsid w:val="00087EF2"/>
    <w:rsid w:val="00087F8F"/>
    <w:rsid w:val="00090C59"/>
    <w:rsid w:val="0009102F"/>
    <w:rsid w:val="0009419E"/>
    <w:rsid w:val="00094D09"/>
    <w:rsid w:val="00095A4C"/>
    <w:rsid w:val="00095DB1"/>
    <w:rsid w:val="00097AD4"/>
    <w:rsid w:val="00097D35"/>
    <w:rsid w:val="000A0F4F"/>
    <w:rsid w:val="000A171C"/>
    <w:rsid w:val="000A22BA"/>
    <w:rsid w:val="000A2C12"/>
    <w:rsid w:val="000A36B6"/>
    <w:rsid w:val="000A5D51"/>
    <w:rsid w:val="000A701B"/>
    <w:rsid w:val="000B002D"/>
    <w:rsid w:val="000B21BF"/>
    <w:rsid w:val="000B31B7"/>
    <w:rsid w:val="000B31E7"/>
    <w:rsid w:val="000B33DE"/>
    <w:rsid w:val="000B502E"/>
    <w:rsid w:val="000B53FE"/>
    <w:rsid w:val="000B5A51"/>
    <w:rsid w:val="000B5EA8"/>
    <w:rsid w:val="000C014F"/>
    <w:rsid w:val="000C2D17"/>
    <w:rsid w:val="000C415B"/>
    <w:rsid w:val="000C4F67"/>
    <w:rsid w:val="000C68ED"/>
    <w:rsid w:val="000D12DD"/>
    <w:rsid w:val="000D14D8"/>
    <w:rsid w:val="000D1A74"/>
    <w:rsid w:val="000D2031"/>
    <w:rsid w:val="000D24D8"/>
    <w:rsid w:val="000D38B7"/>
    <w:rsid w:val="000D3EA1"/>
    <w:rsid w:val="000D51E3"/>
    <w:rsid w:val="000D748F"/>
    <w:rsid w:val="000E0446"/>
    <w:rsid w:val="000E4C8E"/>
    <w:rsid w:val="000E542F"/>
    <w:rsid w:val="000E5829"/>
    <w:rsid w:val="000E6A57"/>
    <w:rsid w:val="000E74F8"/>
    <w:rsid w:val="000F0EB6"/>
    <w:rsid w:val="000F214E"/>
    <w:rsid w:val="000F2218"/>
    <w:rsid w:val="000F25C0"/>
    <w:rsid w:val="000F2F32"/>
    <w:rsid w:val="000F3686"/>
    <w:rsid w:val="000F53B5"/>
    <w:rsid w:val="001015D3"/>
    <w:rsid w:val="00104BF8"/>
    <w:rsid w:val="00106635"/>
    <w:rsid w:val="00107702"/>
    <w:rsid w:val="001124F9"/>
    <w:rsid w:val="001141BE"/>
    <w:rsid w:val="00115A4C"/>
    <w:rsid w:val="001219B7"/>
    <w:rsid w:val="00122006"/>
    <w:rsid w:val="001221FC"/>
    <w:rsid w:val="0012253C"/>
    <w:rsid w:val="00122612"/>
    <w:rsid w:val="00124CDD"/>
    <w:rsid w:val="00125DDF"/>
    <w:rsid w:val="001262DA"/>
    <w:rsid w:val="00126827"/>
    <w:rsid w:val="00126D0A"/>
    <w:rsid w:val="0012756E"/>
    <w:rsid w:val="00127E19"/>
    <w:rsid w:val="00127E4B"/>
    <w:rsid w:val="00130D73"/>
    <w:rsid w:val="00133015"/>
    <w:rsid w:val="001339F1"/>
    <w:rsid w:val="00137B5E"/>
    <w:rsid w:val="00140531"/>
    <w:rsid w:val="0014087F"/>
    <w:rsid w:val="00143547"/>
    <w:rsid w:val="001435DD"/>
    <w:rsid w:val="00143BEA"/>
    <w:rsid w:val="001467ED"/>
    <w:rsid w:val="00146E52"/>
    <w:rsid w:val="00147539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1062"/>
    <w:rsid w:val="001616C0"/>
    <w:rsid w:val="001646D1"/>
    <w:rsid w:val="00165470"/>
    <w:rsid w:val="001678AB"/>
    <w:rsid w:val="001742B4"/>
    <w:rsid w:val="001746F5"/>
    <w:rsid w:val="00175870"/>
    <w:rsid w:val="00176638"/>
    <w:rsid w:val="0017711E"/>
    <w:rsid w:val="00180BF8"/>
    <w:rsid w:val="0018315D"/>
    <w:rsid w:val="00183B36"/>
    <w:rsid w:val="00183EEF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438"/>
    <w:rsid w:val="00197B31"/>
    <w:rsid w:val="001A00FA"/>
    <w:rsid w:val="001A1613"/>
    <w:rsid w:val="001A35BE"/>
    <w:rsid w:val="001A48EB"/>
    <w:rsid w:val="001A4C86"/>
    <w:rsid w:val="001A525B"/>
    <w:rsid w:val="001A7FB3"/>
    <w:rsid w:val="001B0630"/>
    <w:rsid w:val="001B0718"/>
    <w:rsid w:val="001B1843"/>
    <w:rsid w:val="001B18C4"/>
    <w:rsid w:val="001B4C03"/>
    <w:rsid w:val="001B576A"/>
    <w:rsid w:val="001B5817"/>
    <w:rsid w:val="001B7689"/>
    <w:rsid w:val="001B7A01"/>
    <w:rsid w:val="001B7BB8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0BF2"/>
    <w:rsid w:val="001D2AC1"/>
    <w:rsid w:val="001D3E60"/>
    <w:rsid w:val="001D5B5F"/>
    <w:rsid w:val="001D63B4"/>
    <w:rsid w:val="001D6EBA"/>
    <w:rsid w:val="001D736C"/>
    <w:rsid w:val="001D770B"/>
    <w:rsid w:val="001D7DED"/>
    <w:rsid w:val="001E0744"/>
    <w:rsid w:val="001E120F"/>
    <w:rsid w:val="001E12A6"/>
    <w:rsid w:val="001E25DC"/>
    <w:rsid w:val="001E2CBC"/>
    <w:rsid w:val="001E375C"/>
    <w:rsid w:val="001E4136"/>
    <w:rsid w:val="001E42E7"/>
    <w:rsid w:val="001E5671"/>
    <w:rsid w:val="001E603A"/>
    <w:rsid w:val="001E6E5B"/>
    <w:rsid w:val="001F14A3"/>
    <w:rsid w:val="001F395A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5FA8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51B6"/>
    <w:rsid w:val="00257BC3"/>
    <w:rsid w:val="002605F1"/>
    <w:rsid w:val="002606D3"/>
    <w:rsid w:val="002624B4"/>
    <w:rsid w:val="0026293E"/>
    <w:rsid w:val="00264548"/>
    <w:rsid w:val="00265632"/>
    <w:rsid w:val="00265EC7"/>
    <w:rsid w:val="00266225"/>
    <w:rsid w:val="00266576"/>
    <w:rsid w:val="00270791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6EC4"/>
    <w:rsid w:val="00287D10"/>
    <w:rsid w:val="00287DC3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6DE8"/>
    <w:rsid w:val="0029705F"/>
    <w:rsid w:val="002A1354"/>
    <w:rsid w:val="002A2AB6"/>
    <w:rsid w:val="002A2BE9"/>
    <w:rsid w:val="002A3A6B"/>
    <w:rsid w:val="002A5A67"/>
    <w:rsid w:val="002A7341"/>
    <w:rsid w:val="002B10E0"/>
    <w:rsid w:val="002B1EC6"/>
    <w:rsid w:val="002B22BF"/>
    <w:rsid w:val="002B3306"/>
    <w:rsid w:val="002B34C0"/>
    <w:rsid w:val="002B3FB3"/>
    <w:rsid w:val="002B5BAE"/>
    <w:rsid w:val="002B67BA"/>
    <w:rsid w:val="002C1535"/>
    <w:rsid w:val="002C2451"/>
    <w:rsid w:val="002C2AA9"/>
    <w:rsid w:val="002C2CC2"/>
    <w:rsid w:val="002C3175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2E45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0A9"/>
    <w:rsid w:val="003006AE"/>
    <w:rsid w:val="0030154A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643"/>
    <w:rsid w:val="00322E85"/>
    <w:rsid w:val="00323675"/>
    <w:rsid w:val="00323A27"/>
    <w:rsid w:val="00324A04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475BD"/>
    <w:rsid w:val="0035008C"/>
    <w:rsid w:val="00350E91"/>
    <w:rsid w:val="00355034"/>
    <w:rsid w:val="00355578"/>
    <w:rsid w:val="003558AD"/>
    <w:rsid w:val="0035601D"/>
    <w:rsid w:val="0035775D"/>
    <w:rsid w:val="0035778B"/>
    <w:rsid w:val="003604D0"/>
    <w:rsid w:val="00360894"/>
    <w:rsid w:val="00360D19"/>
    <w:rsid w:val="00363EC4"/>
    <w:rsid w:val="00364168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6D0D"/>
    <w:rsid w:val="00377140"/>
    <w:rsid w:val="00377F1B"/>
    <w:rsid w:val="00380A81"/>
    <w:rsid w:val="0038107C"/>
    <w:rsid w:val="0038294D"/>
    <w:rsid w:val="003833C6"/>
    <w:rsid w:val="00383D75"/>
    <w:rsid w:val="00384505"/>
    <w:rsid w:val="003869A3"/>
    <w:rsid w:val="00387FED"/>
    <w:rsid w:val="0039049B"/>
    <w:rsid w:val="00392FF5"/>
    <w:rsid w:val="00393268"/>
    <w:rsid w:val="00393A8E"/>
    <w:rsid w:val="00393EB9"/>
    <w:rsid w:val="0039607F"/>
    <w:rsid w:val="00396566"/>
    <w:rsid w:val="00396671"/>
    <w:rsid w:val="00397A8C"/>
    <w:rsid w:val="003A26D1"/>
    <w:rsid w:val="003A3570"/>
    <w:rsid w:val="003A4C2E"/>
    <w:rsid w:val="003A64F0"/>
    <w:rsid w:val="003A6770"/>
    <w:rsid w:val="003B10CB"/>
    <w:rsid w:val="003B33FC"/>
    <w:rsid w:val="003B4194"/>
    <w:rsid w:val="003B4EFB"/>
    <w:rsid w:val="003B6DA2"/>
    <w:rsid w:val="003B7EAF"/>
    <w:rsid w:val="003C165B"/>
    <w:rsid w:val="003C273F"/>
    <w:rsid w:val="003C2AFF"/>
    <w:rsid w:val="003C63BD"/>
    <w:rsid w:val="003C6E7F"/>
    <w:rsid w:val="003D0925"/>
    <w:rsid w:val="003D0A92"/>
    <w:rsid w:val="003D169D"/>
    <w:rsid w:val="003D2CF0"/>
    <w:rsid w:val="003D30B0"/>
    <w:rsid w:val="003D33F2"/>
    <w:rsid w:val="003D35C8"/>
    <w:rsid w:val="003D57B4"/>
    <w:rsid w:val="003D5BEC"/>
    <w:rsid w:val="003E0C23"/>
    <w:rsid w:val="003E0FDA"/>
    <w:rsid w:val="003E2840"/>
    <w:rsid w:val="003E627B"/>
    <w:rsid w:val="003E6CE4"/>
    <w:rsid w:val="003F03FA"/>
    <w:rsid w:val="003F0ACF"/>
    <w:rsid w:val="003F1885"/>
    <w:rsid w:val="003F20D6"/>
    <w:rsid w:val="003F219B"/>
    <w:rsid w:val="003F2416"/>
    <w:rsid w:val="003F4DC5"/>
    <w:rsid w:val="003F5688"/>
    <w:rsid w:val="003F6F8C"/>
    <w:rsid w:val="003F7676"/>
    <w:rsid w:val="004034DD"/>
    <w:rsid w:val="00403D4F"/>
    <w:rsid w:val="00403EF9"/>
    <w:rsid w:val="00404AF3"/>
    <w:rsid w:val="00406C81"/>
    <w:rsid w:val="00407455"/>
    <w:rsid w:val="00407480"/>
    <w:rsid w:val="00410867"/>
    <w:rsid w:val="0041194E"/>
    <w:rsid w:val="00411E4B"/>
    <w:rsid w:val="0041224D"/>
    <w:rsid w:val="0041272D"/>
    <w:rsid w:val="0041288C"/>
    <w:rsid w:val="0041353B"/>
    <w:rsid w:val="00413A10"/>
    <w:rsid w:val="004146E6"/>
    <w:rsid w:val="0041579B"/>
    <w:rsid w:val="00416D0F"/>
    <w:rsid w:val="00420C30"/>
    <w:rsid w:val="00422186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4E04"/>
    <w:rsid w:val="00434E81"/>
    <w:rsid w:val="0043520A"/>
    <w:rsid w:val="00436321"/>
    <w:rsid w:val="0043728F"/>
    <w:rsid w:val="00437FD2"/>
    <w:rsid w:val="00441F3B"/>
    <w:rsid w:val="00443541"/>
    <w:rsid w:val="00444910"/>
    <w:rsid w:val="00445199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27E"/>
    <w:rsid w:val="004633B0"/>
    <w:rsid w:val="00463855"/>
    <w:rsid w:val="004647BA"/>
    <w:rsid w:val="00464BE1"/>
    <w:rsid w:val="0046600A"/>
    <w:rsid w:val="0047037E"/>
    <w:rsid w:val="004710AD"/>
    <w:rsid w:val="004713C1"/>
    <w:rsid w:val="00471CA4"/>
    <w:rsid w:val="00472BD1"/>
    <w:rsid w:val="00473C46"/>
    <w:rsid w:val="00476098"/>
    <w:rsid w:val="004778E8"/>
    <w:rsid w:val="00480F8F"/>
    <w:rsid w:val="004824B2"/>
    <w:rsid w:val="00482C07"/>
    <w:rsid w:val="00482C11"/>
    <w:rsid w:val="00485660"/>
    <w:rsid w:val="00486D05"/>
    <w:rsid w:val="00487F79"/>
    <w:rsid w:val="00490149"/>
    <w:rsid w:val="004904B5"/>
    <w:rsid w:val="00492A64"/>
    <w:rsid w:val="00492B5A"/>
    <w:rsid w:val="004942BC"/>
    <w:rsid w:val="0049430B"/>
    <w:rsid w:val="00494BF5"/>
    <w:rsid w:val="00495BF0"/>
    <w:rsid w:val="00496E45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393F"/>
    <w:rsid w:val="004B3F09"/>
    <w:rsid w:val="004B5A52"/>
    <w:rsid w:val="004B5FB7"/>
    <w:rsid w:val="004B6219"/>
    <w:rsid w:val="004C00D4"/>
    <w:rsid w:val="004C1ED3"/>
    <w:rsid w:val="004C2158"/>
    <w:rsid w:val="004C30FC"/>
    <w:rsid w:val="004C654E"/>
    <w:rsid w:val="004C67AF"/>
    <w:rsid w:val="004C7536"/>
    <w:rsid w:val="004D30EA"/>
    <w:rsid w:val="004D3C38"/>
    <w:rsid w:val="004D41EB"/>
    <w:rsid w:val="004D55A9"/>
    <w:rsid w:val="004D5E98"/>
    <w:rsid w:val="004E098B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121E"/>
    <w:rsid w:val="004F1B26"/>
    <w:rsid w:val="004F22AA"/>
    <w:rsid w:val="004F3307"/>
    <w:rsid w:val="004F4192"/>
    <w:rsid w:val="004F47CD"/>
    <w:rsid w:val="004F6C38"/>
    <w:rsid w:val="004F7D2E"/>
    <w:rsid w:val="004F7F5C"/>
    <w:rsid w:val="00501D1F"/>
    <w:rsid w:val="0050266B"/>
    <w:rsid w:val="00502823"/>
    <w:rsid w:val="00505B5E"/>
    <w:rsid w:val="00506CA2"/>
    <w:rsid w:val="005077AD"/>
    <w:rsid w:val="00507F21"/>
    <w:rsid w:val="00511032"/>
    <w:rsid w:val="005129E1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5B42"/>
    <w:rsid w:val="00526FAA"/>
    <w:rsid w:val="00527197"/>
    <w:rsid w:val="00530843"/>
    <w:rsid w:val="0053124D"/>
    <w:rsid w:val="0053203C"/>
    <w:rsid w:val="005324E7"/>
    <w:rsid w:val="00534859"/>
    <w:rsid w:val="00534937"/>
    <w:rsid w:val="005363F9"/>
    <w:rsid w:val="005426EC"/>
    <w:rsid w:val="00542BDF"/>
    <w:rsid w:val="0054427E"/>
    <w:rsid w:val="00546132"/>
    <w:rsid w:val="00550A15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5A1B"/>
    <w:rsid w:val="00585D1D"/>
    <w:rsid w:val="00591733"/>
    <w:rsid w:val="00592A2F"/>
    <w:rsid w:val="00593D39"/>
    <w:rsid w:val="0059754D"/>
    <w:rsid w:val="005975EE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3F03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42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34E6"/>
    <w:rsid w:val="005E49D3"/>
    <w:rsid w:val="005E4AA1"/>
    <w:rsid w:val="005E52AB"/>
    <w:rsid w:val="005E5811"/>
    <w:rsid w:val="005E7FCC"/>
    <w:rsid w:val="005F05C2"/>
    <w:rsid w:val="005F0B3B"/>
    <w:rsid w:val="005F3B3E"/>
    <w:rsid w:val="005F4193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EFB"/>
    <w:rsid w:val="00607FD3"/>
    <w:rsid w:val="00611D82"/>
    <w:rsid w:val="00612245"/>
    <w:rsid w:val="00612C32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2FA"/>
    <w:rsid w:val="00625C20"/>
    <w:rsid w:val="00625FAC"/>
    <w:rsid w:val="006303EF"/>
    <w:rsid w:val="006310B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34DB"/>
    <w:rsid w:val="00655262"/>
    <w:rsid w:val="00656AF2"/>
    <w:rsid w:val="00657F48"/>
    <w:rsid w:val="0066063B"/>
    <w:rsid w:val="00660D80"/>
    <w:rsid w:val="0066655E"/>
    <w:rsid w:val="00667B7C"/>
    <w:rsid w:val="006703B1"/>
    <w:rsid w:val="00672493"/>
    <w:rsid w:val="00673B2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E72"/>
    <w:rsid w:val="006C0D32"/>
    <w:rsid w:val="006C2732"/>
    <w:rsid w:val="006C29A6"/>
    <w:rsid w:val="006C3143"/>
    <w:rsid w:val="006C31A4"/>
    <w:rsid w:val="006C5529"/>
    <w:rsid w:val="006C5896"/>
    <w:rsid w:val="006C7571"/>
    <w:rsid w:val="006D266E"/>
    <w:rsid w:val="006D3204"/>
    <w:rsid w:val="006D33F8"/>
    <w:rsid w:val="006D47FB"/>
    <w:rsid w:val="006D7C19"/>
    <w:rsid w:val="006E1780"/>
    <w:rsid w:val="006E44B7"/>
    <w:rsid w:val="006E455E"/>
    <w:rsid w:val="006E5DD6"/>
    <w:rsid w:val="006E6911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D84"/>
    <w:rsid w:val="00705505"/>
    <w:rsid w:val="0070556F"/>
    <w:rsid w:val="00705B43"/>
    <w:rsid w:val="00707AD6"/>
    <w:rsid w:val="00711867"/>
    <w:rsid w:val="00715F7A"/>
    <w:rsid w:val="00717141"/>
    <w:rsid w:val="00717F00"/>
    <w:rsid w:val="00721F26"/>
    <w:rsid w:val="007227EA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247"/>
    <w:rsid w:val="0073339E"/>
    <w:rsid w:val="007337BB"/>
    <w:rsid w:val="00734AC8"/>
    <w:rsid w:val="00737F5F"/>
    <w:rsid w:val="00740B5F"/>
    <w:rsid w:val="00743C3D"/>
    <w:rsid w:val="00743ED8"/>
    <w:rsid w:val="007457FE"/>
    <w:rsid w:val="00745D5B"/>
    <w:rsid w:val="0074681E"/>
    <w:rsid w:val="00746BFF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2427"/>
    <w:rsid w:val="007625C6"/>
    <w:rsid w:val="00762E96"/>
    <w:rsid w:val="00762F9B"/>
    <w:rsid w:val="007642CB"/>
    <w:rsid w:val="0076575C"/>
    <w:rsid w:val="00765761"/>
    <w:rsid w:val="0077124E"/>
    <w:rsid w:val="0077228A"/>
    <w:rsid w:val="0077325C"/>
    <w:rsid w:val="00774825"/>
    <w:rsid w:val="00774CBF"/>
    <w:rsid w:val="007759E8"/>
    <w:rsid w:val="007779E0"/>
    <w:rsid w:val="0078137F"/>
    <w:rsid w:val="00781407"/>
    <w:rsid w:val="007815B1"/>
    <w:rsid w:val="00782050"/>
    <w:rsid w:val="00782A4A"/>
    <w:rsid w:val="00783F33"/>
    <w:rsid w:val="00785E9C"/>
    <w:rsid w:val="0078635E"/>
    <w:rsid w:val="0079115C"/>
    <w:rsid w:val="00791C16"/>
    <w:rsid w:val="0079455E"/>
    <w:rsid w:val="007946D0"/>
    <w:rsid w:val="0079719E"/>
    <w:rsid w:val="0079740E"/>
    <w:rsid w:val="007A0453"/>
    <w:rsid w:val="007A18C3"/>
    <w:rsid w:val="007A3797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4EB1"/>
    <w:rsid w:val="007C5A13"/>
    <w:rsid w:val="007C5C98"/>
    <w:rsid w:val="007D2E55"/>
    <w:rsid w:val="007D34F7"/>
    <w:rsid w:val="007D60C2"/>
    <w:rsid w:val="007D737C"/>
    <w:rsid w:val="007D7E52"/>
    <w:rsid w:val="007E0130"/>
    <w:rsid w:val="007E0970"/>
    <w:rsid w:val="007E0AE8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1F98"/>
    <w:rsid w:val="007F21CD"/>
    <w:rsid w:val="007F27CF"/>
    <w:rsid w:val="007F36A9"/>
    <w:rsid w:val="00801452"/>
    <w:rsid w:val="00807A95"/>
    <w:rsid w:val="008118F3"/>
    <w:rsid w:val="008138C4"/>
    <w:rsid w:val="00813EA6"/>
    <w:rsid w:val="008142D1"/>
    <w:rsid w:val="008148F7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3775D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4FA"/>
    <w:rsid w:val="00870690"/>
    <w:rsid w:val="008714BD"/>
    <w:rsid w:val="00871EAD"/>
    <w:rsid w:val="00872860"/>
    <w:rsid w:val="00872EA2"/>
    <w:rsid w:val="0087340F"/>
    <w:rsid w:val="00875400"/>
    <w:rsid w:val="00875FA1"/>
    <w:rsid w:val="0087624D"/>
    <w:rsid w:val="00876AA6"/>
    <w:rsid w:val="0087750C"/>
    <w:rsid w:val="008778B5"/>
    <w:rsid w:val="0088019E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0D1"/>
    <w:rsid w:val="008969DF"/>
    <w:rsid w:val="00896E8D"/>
    <w:rsid w:val="00897D8A"/>
    <w:rsid w:val="00897E52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B701E"/>
    <w:rsid w:val="008C24D0"/>
    <w:rsid w:val="008C2540"/>
    <w:rsid w:val="008C28F4"/>
    <w:rsid w:val="008C4598"/>
    <w:rsid w:val="008C7F76"/>
    <w:rsid w:val="008D074F"/>
    <w:rsid w:val="008D12F8"/>
    <w:rsid w:val="008D1361"/>
    <w:rsid w:val="008D154B"/>
    <w:rsid w:val="008D2918"/>
    <w:rsid w:val="008D2CD7"/>
    <w:rsid w:val="008D352A"/>
    <w:rsid w:val="008D3669"/>
    <w:rsid w:val="008D6049"/>
    <w:rsid w:val="008D6611"/>
    <w:rsid w:val="008D6AB5"/>
    <w:rsid w:val="008E04F1"/>
    <w:rsid w:val="008E093B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4CAD"/>
    <w:rsid w:val="008F5DEA"/>
    <w:rsid w:val="008F5FBB"/>
    <w:rsid w:val="008F7FCE"/>
    <w:rsid w:val="009011E8"/>
    <w:rsid w:val="00901432"/>
    <w:rsid w:val="0090242C"/>
    <w:rsid w:val="00902C4E"/>
    <w:rsid w:val="00902F00"/>
    <w:rsid w:val="009036B1"/>
    <w:rsid w:val="0090586F"/>
    <w:rsid w:val="0090696F"/>
    <w:rsid w:val="009069D2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1DDC"/>
    <w:rsid w:val="0092274D"/>
    <w:rsid w:val="0092279C"/>
    <w:rsid w:val="00922AE3"/>
    <w:rsid w:val="009230D2"/>
    <w:rsid w:val="00923F63"/>
    <w:rsid w:val="00925302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D64"/>
    <w:rsid w:val="00954E95"/>
    <w:rsid w:val="00955A91"/>
    <w:rsid w:val="009567DC"/>
    <w:rsid w:val="009578B0"/>
    <w:rsid w:val="00957DE9"/>
    <w:rsid w:val="00957E9F"/>
    <w:rsid w:val="00957F41"/>
    <w:rsid w:val="00961731"/>
    <w:rsid w:val="00961F95"/>
    <w:rsid w:val="0096505E"/>
    <w:rsid w:val="00965422"/>
    <w:rsid w:val="009676C5"/>
    <w:rsid w:val="00971512"/>
    <w:rsid w:val="009727BF"/>
    <w:rsid w:val="00973476"/>
    <w:rsid w:val="00974060"/>
    <w:rsid w:val="00975E34"/>
    <w:rsid w:val="009769E1"/>
    <w:rsid w:val="00976FE8"/>
    <w:rsid w:val="009800D4"/>
    <w:rsid w:val="00980101"/>
    <w:rsid w:val="009808AD"/>
    <w:rsid w:val="00982FC1"/>
    <w:rsid w:val="00984D3E"/>
    <w:rsid w:val="00990155"/>
    <w:rsid w:val="00992D57"/>
    <w:rsid w:val="009935E5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89B"/>
    <w:rsid w:val="009A2C28"/>
    <w:rsid w:val="009A4794"/>
    <w:rsid w:val="009A4EB8"/>
    <w:rsid w:val="009A6939"/>
    <w:rsid w:val="009A7D5F"/>
    <w:rsid w:val="009B0ADD"/>
    <w:rsid w:val="009B0D8D"/>
    <w:rsid w:val="009B2981"/>
    <w:rsid w:val="009B3390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2DD5"/>
    <w:rsid w:val="009E550B"/>
    <w:rsid w:val="009E6395"/>
    <w:rsid w:val="009E75C1"/>
    <w:rsid w:val="009E7A70"/>
    <w:rsid w:val="009F18F5"/>
    <w:rsid w:val="009F263A"/>
    <w:rsid w:val="009F43B0"/>
    <w:rsid w:val="009F5F69"/>
    <w:rsid w:val="009F7704"/>
    <w:rsid w:val="00A008BD"/>
    <w:rsid w:val="00A0154B"/>
    <w:rsid w:val="00A04E76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10EA"/>
    <w:rsid w:val="00A3126B"/>
    <w:rsid w:val="00A351FF"/>
    <w:rsid w:val="00A35533"/>
    <w:rsid w:val="00A36413"/>
    <w:rsid w:val="00A36D37"/>
    <w:rsid w:val="00A37DE1"/>
    <w:rsid w:val="00A41686"/>
    <w:rsid w:val="00A437D2"/>
    <w:rsid w:val="00A43EAC"/>
    <w:rsid w:val="00A45942"/>
    <w:rsid w:val="00A4778C"/>
    <w:rsid w:val="00A50002"/>
    <w:rsid w:val="00A50B14"/>
    <w:rsid w:val="00A50B72"/>
    <w:rsid w:val="00A51395"/>
    <w:rsid w:val="00A5177D"/>
    <w:rsid w:val="00A52A05"/>
    <w:rsid w:val="00A542CF"/>
    <w:rsid w:val="00A54496"/>
    <w:rsid w:val="00A54BBE"/>
    <w:rsid w:val="00A566B3"/>
    <w:rsid w:val="00A56C3E"/>
    <w:rsid w:val="00A56D2F"/>
    <w:rsid w:val="00A6271F"/>
    <w:rsid w:val="00A63C66"/>
    <w:rsid w:val="00A651E1"/>
    <w:rsid w:val="00A67994"/>
    <w:rsid w:val="00A70979"/>
    <w:rsid w:val="00A732D8"/>
    <w:rsid w:val="00A741E2"/>
    <w:rsid w:val="00A74980"/>
    <w:rsid w:val="00A74D76"/>
    <w:rsid w:val="00A74E30"/>
    <w:rsid w:val="00A7532E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208A"/>
    <w:rsid w:val="00A92A59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6E95"/>
    <w:rsid w:val="00AA765C"/>
    <w:rsid w:val="00AA78E2"/>
    <w:rsid w:val="00AB3601"/>
    <w:rsid w:val="00AB40B5"/>
    <w:rsid w:val="00AB4977"/>
    <w:rsid w:val="00AB6D54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276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21C6"/>
    <w:rsid w:val="00AE3046"/>
    <w:rsid w:val="00AE32C0"/>
    <w:rsid w:val="00AE3EE4"/>
    <w:rsid w:val="00AE76C1"/>
    <w:rsid w:val="00AE7896"/>
    <w:rsid w:val="00AF1420"/>
    <w:rsid w:val="00AF37B7"/>
    <w:rsid w:val="00AF3D8E"/>
    <w:rsid w:val="00AF4EA3"/>
    <w:rsid w:val="00AF51CA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031"/>
    <w:rsid w:val="00B10233"/>
    <w:rsid w:val="00B10AD3"/>
    <w:rsid w:val="00B130EE"/>
    <w:rsid w:val="00B13A13"/>
    <w:rsid w:val="00B14B27"/>
    <w:rsid w:val="00B15241"/>
    <w:rsid w:val="00B15999"/>
    <w:rsid w:val="00B15A6B"/>
    <w:rsid w:val="00B165AC"/>
    <w:rsid w:val="00B177F5"/>
    <w:rsid w:val="00B17948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6EE5"/>
    <w:rsid w:val="00B4782D"/>
    <w:rsid w:val="00B50DAA"/>
    <w:rsid w:val="00B50DE9"/>
    <w:rsid w:val="00B50E3A"/>
    <w:rsid w:val="00B5173E"/>
    <w:rsid w:val="00B5207D"/>
    <w:rsid w:val="00B52BDB"/>
    <w:rsid w:val="00B52F38"/>
    <w:rsid w:val="00B5313E"/>
    <w:rsid w:val="00B54D44"/>
    <w:rsid w:val="00B55822"/>
    <w:rsid w:val="00B56E8B"/>
    <w:rsid w:val="00B573D9"/>
    <w:rsid w:val="00B62118"/>
    <w:rsid w:val="00B63494"/>
    <w:rsid w:val="00B6362A"/>
    <w:rsid w:val="00B64B68"/>
    <w:rsid w:val="00B6543E"/>
    <w:rsid w:val="00B71D1B"/>
    <w:rsid w:val="00B723EA"/>
    <w:rsid w:val="00B72CB9"/>
    <w:rsid w:val="00B731A1"/>
    <w:rsid w:val="00B802C9"/>
    <w:rsid w:val="00B817CB"/>
    <w:rsid w:val="00B8200A"/>
    <w:rsid w:val="00B828FE"/>
    <w:rsid w:val="00B83B2E"/>
    <w:rsid w:val="00B84DE7"/>
    <w:rsid w:val="00B856C3"/>
    <w:rsid w:val="00B879E0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47A6"/>
    <w:rsid w:val="00BA76A4"/>
    <w:rsid w:val="00BA7C70"/>
    <w:rsid w:val="00BB089F"/>
    <w:rsid w:val="00BB38D4"/>
    <w:rsid w:val="00BB4567"/>
    <w:rsid w:val="00BB4A19"/>
    <w:rsid w:val="00BB55E2"/>
    <w:rsid w:val="00BC0177"/>
    <w:rsid w:val="00BC1396"/>
    <w:rsid w:val="00BC1AE8"/>
    <w:rsid w:val="00BC2721"/>
    <w:rsid w:val="00BC2E48"/>
    <w:rsid w:val="00BC34D9"/>
    <w:rsid w:val="00BC416E"/>
    <w:rsid w:val="00BC44A7"/>
    <w:rsid w:val="00BC4F33"/>
    <w:rsid w:val="00BC514E"/>
    <w:rsid w:val="00BC66AC"/>
    <w:rsid w:val="00BC7C4B"/>
    <w:rsid w:val="00BD0D18"/>
    <w:rsid w:val="00BD140B"/>
    <w:rsid w:val="00BD2B2A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3204"/>
    <w:rsid w:val="00BF4B2D"/>
    <w:rsid w:val="00BF4BD5"/>
    <w:rsid w:val="00BF575C"/>
    <w:rsid w:val="00BF5F21"/>
    <w:rsid w:val="00BF6771"/>
    <w:rsid w:val="00BF6934"/>
    <w:rsid w:val="00BF6E4A"/>
    <w:rsid w:val="00C01678"/>
    <w:rsid w:val="00C0181B"/>
    <w:rsid w:val="00C02B3A"/>
    <w:rsid w:val="00C06BC7"/>
    <w:rsid w:val="00C07F46"/>
    <w:rsid w:val="00C1050D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16302"/>
    <w:rsid w:val="00C20EE5"/>
    <w:rsid w:val="00C215FB"/>
    <w:rsid w:val="00C21775"/>
    <w:rsid w:val="00C23A5C"/>
    <w:rsid w:val="00C24ECB"/>
    <w:rsid w:val="00C26B7B"/>
    <w:rsid w:val="00C27EA3"/>
    <w:rsid w:val="00C3156E"/>
    <w:rsid w:val="00C31D9C"/>
    <w:rsid w:val="00C31F26"/>
    <w:rsid w:val="00C32EDF"/>
    <w:rsid w:val="00C33C73"/>
    <w:rsid w:val="00C3513E"/>
    <w:rsid w:val="00C35A70"/>
    <w:rsid w:val="00C35BE5"/>
    <w:rsid w:val="00C36657"/>
    <w:rsid w:val="00C36F3B"/>
    <w:rsid w:val="00C40BB4"/>
    <w:rsid w:val="00C411A8"/>
    <w:rsid w:val="00C4122A"/>
    <w:rsid w:val="00C41598"/>
    <w:rsid w:val="00C42DA7"/>
    <w:rsid w:val="00C43594"/>
    <w:rsid w:val="00C44157"/>
    <w:rsid w:val="00C44E68"/>
    <w:rsid w:val="00C47B3A"/>
    <w:rsid w:val="00C5101A"/>
    <w:rsid w:val="00C52AAF"/>
    <w:rsid w:val="00C54C09"/>
    <w:rsid w:val="00C55CDE"/>
    <w:rsid w:val="00C60710"/>
    <w:rsid w:val="00C62F44"/>
    <w:rsid w:val="00C64537"/>
    <w:rsid w:val="00C64865"/>
    <w:rsid w:val="00C65331"/>
    <w:rsid w:val="00C656C4"/>
    <w:rsid w:val="00C657BB"/>
    <w:rsid w:val="00C66CDD"/>
    <w:rsid w:val="00C7210A"/>
    <w:rsid w:val="00C7600A"/>
    <w:rsid w:val="00C7627E"/>
    <w:rsid w:val="00C775B8"/>
    <w:rsid w:val="00C776F2"/>
    <w:rsid w:val="00C77EE2"/>
    <w:rsid w:val="00C80F21"/>
    <w:rsid w:val="00C825F1"/>
    <w:rsid w:val="00C84549"/>
    <w:rsid w:val="00C849B3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96741"/>
    <w:rsid w:val="00CA420D"/>
    <w:rsid w:val="00CA5426"/>
    <w:rsid w:val="00CA643D"/>
    <w:rsid w:val="00CA680C"/>
    <w:rsid w:val="00CA7BDD"/>
    <w:rsid w:val="00CB048F"/>
    <w:rsid w:val="00CB090A"/>
    <w:rsid w:val="00CB1ABA"/>
    <w:rsid w:val="00CB2D95"/>
    <w:rsid w:val="00CB4338"/>
    <w:rsid w:val="00CB5016"/>
    <w:rsid w:val="00CB508B"/>
    <w:rsid w:val="00CB64CA"/>
    <w:rsid w:val="00CB782E"/>
    <w:rsid w:val="00CC37CC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24CE"/>
    <w:rsid w:val="00CD2B3A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5B9E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817"/>
    <w:rsid w:val="00D20B16"/>
    <w:rsid w:val="00D20F75"/>
    <w:rsid w:val="00D21924"/>
    <w:rsid w:val="00D2423F"/>
    <w:rsid w:val="00D2680B"/>
    <w:rsid w:val="00D26BF2"/>
    <w:rsid w:val="00D308F1"/>
    <w:rsid w:val="00D326EF"/>
    <w:rsid w:val="00D32710"/>
    <w:rsid w:val="00D32BB5"/>
    <w:rsid w:val="00D33711"/>
    <w:rsid w:val="00D33996"/>
    <w:rsid w:val="00D339AC"/>
    <w:rsid w:val="00D33EE4"/>
    <w:rsid w:val="00D3462C"/>
    <w:rsid w:val="00D355BC"/>
    <w:rsid w:val="00D374D3"/>
    <w:rsid w:val="00D41627"/>
    <w:rsid w:val="00D418D7"/>
    <w:rsid w:val="00D419A1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19B"/>
    <w:rsid w:val="00D60491"/>
    <w:rsid w:val="00D618AB"/>
    <w:rsid w:val="00D61D92"/>
    <w:rsid w:val="00D62B0E"/>
    <w:rsid w:val="00D63056"/>
    <w:rsid w:val="00D63B28"/>
    <w:rsid w:val="00D64C99"/>
    <w:rsid w:val="00D671B9"/>
    <w:rsid w:val="00D70252"/>
    <w:rsid w:val="00D708D7"/>
    <w:rsid w:val="00D71B62"/>
    <w:rsid w:val="00D7344B"/>
    <w:rsid w:val="00D73F34"/>
    <w:rsid w:val="00D74FAA"/>
    <w:rsid w:val="00D762E8"/>
    <w:rsid w:val="00D7693D"/>
    <w:rsid w:val="00D76DD2"/>
    <w:rsid w:val="00D77784"/>
    <w:rsid w:val="00D77B97"/>
    <w:rsid w:val="00D80FCF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1227"/>
    <w:rsid w:val="00DA56A7"/>
    <w:rsid w:val="00DA611F"/>
    <w:rsid w:val="00DA6486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C78B3"/>
    <w:rsid w:val="00DD17F7"/>
    <w:rsid w:val="00DD1F38"/>
    <w:rsid w:val="00DD24D6"/>
    <w:rsid w:val="00DD35E9"/>
    <w:rsid w:val="00DD5645"/>
    <w:rsid w:val="00DD5953"/>
    <w:rsid w:val="00DD6BFE"/>
    <w:rsid w:val="00DD74CD"/>
    <w:rsid w:val="00DD79E4"/>
    <w:rsid w:val="00DE0CA6"/>
    <w:rsid w:val="00DE17FC"/>
    <w:rsid w:val="00DE2A43"/>
    <w:rsid w:val="00DE3A23"/>
    <w:rsid w:val="00DF05EF"/>
    <w:rsid w:val="00DF1701"/>
    <w:rsid w:val="00DF3228"/>
    <w:rsid w:val="00DF35CD"/>
    <w:rsid w:val="00DF450C"/>
    <w:rsid w:val="00DF6358"/>
    <w:rsid w:val="00DF6CEE"/>
    <w:rsid w:val="00DF724D"/>
    <w:rsid w:val="00E01370"/>
    <w:rsid w:val="00E02767"/>
    <w:rsid w:val="00E02A26"/>
    <w:rsid w:val="00E0321E"/>
    <w:rsid w:val="00E032C4"/>
    <w:rsid w:val="00E038E8"/>
    <w:rsid w:val="00E03A2D"/>
    <w:rsid w:val="00E05EC4"/>
    <w:rsid w:val="00E07D4B"/>
    <w:rsid w:val="00E110C0"/>
    <w:rsid w:val="00E11CA2"/>
    <w:rsid w:val="00E12B50"/>
    <w:rsid w:val="00E131CF"/>
    <w:rsid w:val="00E13D7A"/>
    <w:rsid w:val="00E13F98"/>
    <w:rsid w:val="00E169C2"/>
    <w:rsid w:val="00E26219"/>
    <w:rsid w:val="00E30FEC"/>
    <w:rsid w:val="00E32C85"/>
    <w:rsid w:val="00E330A2"/>
    <w:rsid w:val="00E33331"/>
    <w:rsid w:val="00E3370E"/>
    <w:rsid w:val="00E34431"/>
    <w:rsid w:val="00E352B5"/>
    <w:rsid w:val="00E3654B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2B72"/>
    <w:rsid w:val="00E43258"/>
    <w:rsid w:val="00E44EB2"/>
    <w:rsid w:val="00E46B93"/>
    <w:rsid w:val="00E47827"/>
    <w:rsid w:val="00E50745"/>
    <w:rsid w:val="00E51BA5"/>
    <w:rsid w:val="00E52612"/>
    <w:rsid w:val="00E52CF0"/>
    <w:rsid w:val="00E539D1"/>
    <w:rsid w:val="00E54762"/>
    <w:rsid w:val="00E60744"/>
    <w:rsid w:val="00E60BB3"/>
    <w:rsid w:val="00E611DA"/>
    <w:rsid w:val="00E641DC"/>
    <w:rsid w:val="00E64415"/>
    <w:rsid w:val="00E64F7A"/>
    <w:rsid w:val="00E65460"/>
    <w:rsid w:val="00E7121E"/>
    <w:rsid w:val="00E7357E"/>
    <w:rsid w:val="00E73B8F"/>
    <w:rsid w:val="00E75208"/>
    <w:rsid w:val="00E75C0A"/>
    <w:rsid w:val="00E768DA"/>
    <w:rsid w:val="00E769BD"/>
    <w:rsid w:val="00E8052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47D"/>
    <w:rsid w:val="00E90CB7"/>
    <w:rsid w:val="00E92585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5C4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210F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334"/>
    <w:rsid w:val="00F03CA9"/>
    <w:rsid w:val="00F04D2F"/>
    <w:rsid w:val="00F04F86"/>
    <w:rsid w:val="00F054BB"/>
    <w:rsid w:val="00F06040"/>
    <w:rsid w:val="00F078BB"/>
    <w:rsid w:val="00F10010"/>
    <w:rsid w:val="00F1194A"/>
    <w:rsid w:val="00F1312F"/>
    <w:rsid w:val="00F1399D"/>
    <w:rsid w:val="00F13CB8"/>
    <w:rsid w:val="00F1406E"/>
    <w:rsid w:val="00F17AEB"/>
    <w:rsid w:val="00F22ED9"/>
    <w:rsid w:val="00F2389D"/>
    <w:rsid w:val="00F23AE2"/>
    <w:rsid w:val="00F23E3E"/>
    <w:rsid w:val="00F248F6"/>
    <w:rsid w:val="00F25AF5"/>
    <w:rsid w:val="00F27B0C"/>
    <w:rsid w:val="00F31813"/>
    <w:rsid w:val="00F31D78"/>
    <w:rsid w:val="00F32AEC"/>
    <w:rsid w:val="00F32E57"/>
    <w:rsid w:val="00F332F0"/>
    <w:rsid w:val="00F33A24"/>
    <w:rsid w:val="00F356C4"/>
    <w:rsid w:val="00F36BE3"/>
    <w:rsid w:val="00F36CF4"/>
    <w:rsid w:val="00F37307"/>
    <w:rsid w:val="00F40FDD"/>
    <w:rsid w:val="00F428C1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412"/>
    <w:rsid w:val="00F51C4A"/>
    <w:rsid w:val="00F51CC5"/>
    <w:rsid w:val="00F5452E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41F"/>
    <w:rsid w:val="00F77B7F"/>
    <w:rsid w:val="00F8087A"/>
    <w:rsid w:val="00F808EE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13"/>
    <w:rsid w:val="00F94152"/>
    <w:rsid w:val="00F96912"/>
    <w:rsid w:val="00FA1800"/>
    <w:rsid w:val="00FA21A8"/>
    <w:rsid w:val="00FA49CA"/>
    <w:rsid w:val="00FA4FCA"/>
    <w:rsid w:val="00FA6356"/>
    <w:rsid w:val="00FB1729"/>
    <w:rsid w:val="00FB1E7F"/>
    <w:rsid w:val="00FB37FA"/>
    <w:rsid w:val="00FB5B57"/>
    <w:rsid w:val="00FC089A"/>
    <w:rsid w:val="00FC2A2C"/>
    <w:rsid w:val="00FC3804"/>
    <w:rsid w:val="00FC38B7"/>
    <w:rsid w:val="00FC45FF"/>
    <w:rsid w:val="00FC5228"/>
    <w:rsid w:val="00FC7B46"/>
    <w:rsid w:val="00FC7F99"/>
    <w:rsid w:val="00FD00E7"/>
    <w:rsid w:val="00FD1AFA"/>
    <w:rsid w:val="00FD1DE0"/>
    <w:rsid w:val="00FD304B"/>
    <w:rsid w:val="00FD398A"/>
    <w:rsid w:val="00FE0287"/>
    <w:rsid w:val="00FE0653"/>
    <w:rsid w:val="00FE4E35"/>
    <w:rsid w:val="00FE547A"/>
    <w:rsid w:val="00FE58D0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FA4FC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A4FCA"/>
    <w:rPr>
      <w:color w:val="800080"/>
      <w:u w:val="single"/>
    </w:rPr>
  </w:style>
  <w:style w:type="paragraph" w:customStyle="1" w:styleId="xl65">
    <w:name w:val="xl65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BFDA9-F6BC-4268-B7F2-FA156DB8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312</Pages>
  <Words>56535</Words>
  <Characters>322253</Characters>
  <Application>Microsoft Office Word</Application>
  <DocSecurity>0</DocSecurity>
  <Lines>2685</Lines>
  <Paragraphs>756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378032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297</cp:revision>
  <cp:lastPrinted>2020-11-24T12:02:00Z</cp:lastPrinted>
  <dcterms:created xsi:type="dcterms:W3CDTF">2017-10-04T10:48:00Z</dcterms:created>
  <dcterms:modified xsi:type="dcterms:W3CDTF">2020-11-24T12:03:00Z</dcterms:modified>
</cp:coreProperties>
</file>